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12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声明：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12" w:lineRule="auto"/>
        <w:ind w:firstLine="42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12" w:lineRule="auto"/>
        <w:ind w:firstLine="420"/>
        <w:rPr>
          <w:rFonts w:asciiTheme="minorEastAsia" w:hAnsiTheme="minorEastAsia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12" w:lineRule="auto"/>
        <w:ind w:firstLine="420"/>
        <w:rPr>
          <w:rFonts w:asciiTheme="minorEastAsia" w:hAnsiTheme="minorEastAsia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12" w:lineRule="auto"/>
        <w:ind w:firstLine="4500" w:firstLineChars="25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认证申请方（或生产企业）：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12" w:lineRule="auto"/>
        <w:rPr>
          <w:rFonts w:asciiTheme="minorEastAsia" w:hAnsiTheme="minorEastAsia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12" w:lineRule="auto"/>
        <w:ind w:firstLine="4500" w:firstLineChars="25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日期：         （公章）</w:t>
      </w:r>
    </w:p>
    <w:p>
      <w:pPr>
        <w:snapToGrid w:val="0"/>
        <w:spacing w:line="312" w:lineRule="auto"/>
        <w:rPr>
          <w:rFonts w:asciiTheme="minorEastAsia" w:hAnsiTheme="minorEastAsia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认证单元产品型号规格及相关情况说明：</w:t>
      </w:r>
    </w:p>
    <w:p>
      <w:pPr>
        <w:pStyle w:val="31"/>
        <w:numPr>
          <w:ilvl w:val="1"/>
          <w:numId w:val="2"/>
        </w:numPr>
        <w:snapToGrid w:val="0"/>
        <w:spacing w:line="312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认证单元产品型号规格</w:t>
      </w:r>
    </w:p>
    <w:tbl>
      <w:tblPr>
        <w:tblStyle w:val="2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12" w:lineRule="auto"/>
              <w:jc w:val="distribute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楷体_GB2312" w:hAnsi="Calibri" w:eastAsia="楷体_GB2312"/>
                <w:color w:val="FF0000"/>
                <w:sz w:val="24"/>
                <w:szCs w:val="24"/>
              </w:rPr>
              <w:t>产品名称</w:t>
            </w:r>
            <w:r>
              <w:rPr>
                <w:rFonts w:hint="eastAsia" w:ascii="楷体_GB2312" w:hAnsi="Calibri" w:eastAsia="楷体_GB2312"/>
                <w:color w:val="FF0000"/>
                <w:sz w:val="24"/>
              </w:rPr>
              <w:t>：</w:t>
            </w:r>
          </w:p>
        </w:tc>
        <w:tc>
          <w:tcPr>
            <w:tcW w:w="7513" w:type="dxa"/>
          </w:tcPr>
          <w:p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12" w:lineRule="auto"/>
              <w:jc w:val="distribute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楷体_GB2312" w:hAnsi="Calibri" w:eastAsia="楷体_GB2312"/>
                <w:color w:val="FF0000"/>
                <w:sz w:val="24"/>
                <w:szCs w:val="24"/>
              </w:rPr>
              <w:t>型号</w:t>
            </w:r>
            <w:r>
              <w:rPr>
                <w:rFonts w:hint="eastAsia" w:ascii="楷体_GB2312" w:hAnsi="Calibri" w:eastAsia="楷体_GB2312"/>
                <w:color w:val="FF0000"/>
                <w:sz w:val="24"/>
                <w:szCs w:val="24"/>
              </w:rPr>
              <w:t>规格</w:t>
            </w:r>
            <w:r>
              <w:rPr>
                <w:rFonts w:hint="eastAsia" w:ascii="楷体_GB2312" w:hAnsi="Calibri" w:eastAsia="楷体_GB2312"/>
                <w:color w:val="FF0000"/>
                <w:sz w:val="24"/>
              </w:rPr>
              <w:t>：</w:t>
            </w:r>
          </w:p>
        </w:tc>
        <w:tc>
          <w:tcPr>
            <w:tcW w:w="7513" w:type="dxa"/>
          </w:tcPr>
          <w:p>
            <w:pPr>
              <w:spacing w:line="312" w:lineRule="auto"/>
              <w:jc w:val="left"/>
              <w:rPr>
                <w:rFonts w:ascii="楷体_GB2312" w:hAnsi="Calibri" w:eastAsia="楷体_GB2312"/>
                <w:color w:val="FF0000"/>
                <w:sz w:val="24"/>
                <w:szCs w:val="24"/>
              </w:rPr>
            </w:pPr>
          </w:p>
          <w:p>
            <w:pPr>
              <w:spacing w:line="312" w:lineRule="auto"/>
              <w:jc w:val="left"/>
              <w:rPr>
                <w:rFonts w:ascii="楷体_GB2312" w:hAnsi="Calibri" w:eastAsia="楷体_GB2312"/>
                <w:color w:val="FF0000"/>
                <w:sz w:val="24"/>
                <w:szCs w:val="24"/>
              </w:rPr>
            </w:pPr>
            <w:r>
              <w:rPr>
                <w:rFonts w:hint="eastAsia" w:ascii="楷体_GB2312" w:hAnsi="Calibri" w:eastAsia="楷体_GB2312"/>
                <w:color w:val="FF0000"/>
                <w:sz w:val="24"/>
                <w:szCs w:val="24"/>
              </w:rPr>
              <w:t>防爆标志：</w:t>
            </w:r>
          </w:p>
          <w:p>
            <w:pPr>
              <w:spacing w:line="312" w:lineRule="auto"/>
              <w:jc w:val="left"/>
              <w:rPr>
                <w:rFonts w:ascii="楷体_GB2312" w:hAnsi="Calibri" w:eastAsia="楷体_GB2312"/>
                <w:color w:val="FF0000"/>
                <w:sz w:val="24"/>
                <w:szCs w:val="24"/>
              </w:rPr>
            </w:pPr>
            <w:r>
              <w:rPr>
                <w:rFonts w:hint="eastAsia" w:ascii="楷体_GB2312" w:hAnsi="Calibri" w:eastAsia="楷体_GB2312"/>
                <w:color w:val="FF0000"/>
                <w:sz w:val="24"/>
                <w:szCs w:val="24"/>
              </w:rPr>
              <w:t>电气参数：</w:t>
            </w:r>
            <w:bookmarkStart w:id="0" w:name="_GoBack"/>
            <w:bookmarkEnd w:id="0"/>
          </w:p>
        </w:tc>
      </w:tr>
    </w:tbl>
    <w:p>
      <w:pPr>
        <w:spacing w:line="312" w:lineRule="auto"/>
        <w:rPr>
          <w:rFonts w:asciiTheme="minorEastAsia" w:hAnsiTheme="minorEastAsia"/>
          <w:sz w:val="24"/>
        </w:rPr>
      </w:pPr>
    </w:p>
    <w:p>
      <w:pPr>
        <w:pStyle w:val="31"/>
        <w:numPr>
          <w:ilvl w:val="1"/>
          <w:numId w:val="2"/>
        </w:numPr>
        <w:snapToGrid w:val="0"/>
        <w:spacing w:line="312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Ex设备的特殊使用条件或Ex元件的限定使用条件：</w:t>
      </w:r>
    </w:p>
    <w:p>
      <w:pPr>
        <w:pStyle w:val="31"/>
        <w:snapToGrid w:val="0"/>
        <w:spacing w:line="312" w:lineRule="auto"/>
        <w:ind w:left="567" w:firstLine="0" w:firstLineChars="0"/>
        <w:rPr>
          <w:rFonts w:asciiTheme="minorEastAsia" w:hAnsiTheme="minorEastAsia"/>
          <w:sz w:val="24"/>
        </w:rPr>
      </w:pPr>
    </w:p>
    <w:p>
      <w:pPr>
        <w:pStyle w:val="31"/>
        <w:numPr>
          <w:ilvl w:val="1"/>
          <w:numId w:val="2"/>
        </w:numPr>
        <w:snapToGrid w:val="0"/>
        <w:spacing w:line="312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技术文件清单</w:t>
      </w:r>
    </w:p>
    <w:p>
      <w:pPr>
        <w:snapToGrid w:val="0"/>
        <w:spacing w:line="312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技术文件</w:t>
      </w:r>
      <w:r>
        <w:rPr>
          <w:rFonts w:asciiTheme="minorEastAsia" w:hAnsiTheme="minorEastAsia"/>
          <w:sz w:val="24"/>
        </w:rPr>
        <w:t>主要包括：</w:t>
      </w:r>
      <w:r>
        <w:rPr>
          <w:rFonts w:hint="eastAsia" w:asciiTheme="minorEastAsia" w:hAnsiTheme="minorEastAsia"/>
          <w:sz w:val="24"/>
          <w:bdr w:val="single" w:color="auto" w:sz="4" w:space="0"/>
        </w:rPr>
        <w:t>×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与防爆性能有关的产品图纸</w:t>
      </w:r>
      <w:r>
        <w:rPr>
          <w:rFonts w:hint="eastAsia"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sz w:val="24"/>
          <w:bdr w:val="single" w:color="auto" w:sz="4" w:space="0"/>
        </w:rPr>
        <w:t>×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说明书</w:t>
      </w:r>
      <w:r>
        <w:rPr>
          <w:rFonts w:hint="eastAsia" w:asciiTheme="minorEastAsia" w:hAnsiTheme="minorEastAsia"/>
          <w:sz w:val="24"/>
        </w:rPr>
        <w:t xml:space="preserve">、□ </w:t>
      </w:r>
      <w:r>
        <w:rPr>
          <w:rFonts w:asciiTheme="minorEastAsia" w:hAnsiTheme="minorEastAsia"/>
          <w:sz w:val="24"/>
        </w:rPr>
        <w:t>产品标准（或技术条件）</w:t>
      </w:r>
      <w:r>
        <w:rPr>
          <w:rFonts w:hint="eastAsia" w:asciiTheme="minorEastAsia" w:hAnsiTheme="minorEastAsia"/>
          <w:sz w:val="24"/>
        </w:rPr>
        <w:t>、□ 其它：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asciiTheme="minorEastAsia" w:hAnsiTheme="minorEastAsia"/>
          <w:sz w:val="24"/>
        </w:rPr>
        <w:t>。技术文件作为产品描述的附件应同时提交。</w:t>
      </w:r>
    </w:p>
    <w:p>
      <w:pPr>
        <w:snapToGrid w:val="0"/>
        <w:spacing w:line="312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</w:t>
      </w:r>
      <w:r>
        <w:rPr>
          <w:rFonts w:asciiTheme="minorEastAsia" w:hAnsiTheme="minorEastAsia"/>
          <w:sz w:val="24"/>
        </w:rPr>
        <w:t>技术文件清单</w:t>
      </w:r>
      <w:r>
        <w:rPr>
          <w:rFonts w:hint="eastAsia" w:asciiTheme="minorEastAsia" w:hAnsiTheme="minorEastAsia"/>
          <w:sz w:val="24"/>
        </w:rPr>
        <w:t>：</w:t>
      </w:r>
    </w:p>
    <w:tbl>
      <w:tblPr>
        <w:tblStyle w:val="2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282"/>
        <w:gridCol w:w="2284"/>
        <w:gridCol w:w="2284"/>
        <w:gridCol w:w="2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158" w:type="pct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版本号</w:t>
            </w: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pStyle w:val="31"/>
              <w:numPr>
                <w:ilvl w:val="0"/>
                <w:numId w:val="3"/>
              </w:numPr>
              <w:snapToGrid w:val="0"/>
              <w:spacing w:line="312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pStyle w:val="31"/>
              <w:numPr>
                <w:ilvl w:val="0"/>
                <w:numId w:val="3"/>
              </w:numPr>
              <w:snapToGrid w:val="0"/>
              <w:spacing w:line="312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pct"/>
          </w:tcPr>
          <w:p>
            <w:pPr>
              <w:snapToGrid w:val="0"/>
              <w:spacing w:line="312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pStyle w:val="31"/>
        <w:snapToGrid w:val="0"/>
        <w:spacing w:line="312" w:lineRule="auto"/>
        <w:ind w:left="567" w:firstLine="0" w:firstLineChars="0"/>
        <w:rPr>
          <w:rFonts w:asciiTheme="minorEastAsia" w:hAnsiTheme="minorEastAsia"/>
          <w:b/>
          <w:bCs/>
          <w:color w:val="FF0000"/>
          <w:sz w:val="24"/>
        </w:rPr>
      </w:pPr>
    </w:p>
    <w:p>
      <w:pPr>
        <w:spacing w:line="312" w:lineRule="auto"/>
        <w:rPr>
          <w:rFonts w:asciiTheme="minorEastAsia" w:hAnsiTheme="minorEastAsia"/>
          <w:sz w:val="24"/>
        </w:rPr>
      </w:pPr>
    </w:p>
    <w:p>
      <w:pPr>
        <w:pStyle w:val="31"/>
        <w:numPr>
          <w:ilvl w:val="0"/>
          <w:numId w:val="2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产品的结构描述</w:t>
      </w:r>
    </w:p>
    <w:p>
      <w:pPr>
        <w:snapToGrid w:val="0"/>
        <w:spacing w:line="288" w:lineRule="auto"/>
        <w:jc w:val="left"/>
        <w:rPr>
          <w:rFonts w:ascii="楷体_GB2312" w:hAnsi="宋体" w:eastAsia="楷体_GB2312"/>
          <w:color w:val="FF0000"/>
          <w:sz w:val="24"/>
          <w:szCs w:val="24"/>
        </w:rPr>
      </w:pPr>
      <w:r>
        <w:rPr>
          <w:rFonts w:hint="eastAsia" w:ascii="楷体_GB2312" w:hAnsi="宋体" w:eastAsia="楷体_GB2312"/>
          <w:color w:val="FF0000"/>
          <w:sz w:val="24"/>
          <w:szCs w:val="24"/>
        </w:rPr>
        <w:t>系列产品</w:t>
      </w:r>
      <w:r>
        <w:rPr>
          <w:rFonts w:ascii="楷体_GB2312" w:hAnsi="宋体" w:eastAsia="楷体_GB2312"/>
          <w:color w:val="FF0000"/>
          <w:sz w:val="24"/>
          <w:szCs w:val="24"/>
        </w:rPr>
        <w:t>的描述，如</w:t>
      </w:r>
      <w:r>
        <w:rPr>
          <w:rFonts w:hint="eastAsia" w:ascii="楷体_GB2312" w:hAnsi="宋体" w:eastAsia="楷体_GB2312"/>
          <w:color w:val="FF0000"/>
          <w:sz w:val="24"/>
          <w:szCs w:val="24"/>
        </w:rPr>
        <w:t>产品主体为单壳体+单盖，盖与壳体采取止口(仅含圆筒)接合面的设计；壳体四壁按外形代号预留压紧螺母式引入装置联通节；内部仅有1个接线端子(共2种规格)，位于壳体底部正中，结构设计防扭转。产品有内外接地。</w:t>
      </w:r>
    </w:p>
    <w:p>
      <w:pPr>
        <w:snapToGrid w:val="0"/>
        <w:spacing w:line="312" w:lineRule="auto"/>
        <w:ind w:firstLine="480" w:firstLineChars="200"/>
        <w:rPr>
          <w:rFonts w:asciiTheme="minorEastAsia" w:hAnsiTheme="minorEastAsia"/>
          <w:color w:val="FF0000"/>
          <w:sz w:val="24"/>
        </w:rPr>
      </w:pPr>
    </w:p>
    <w:p>
      <w:pPr>
        <w:pStyle w:val="31"/>
        <w:numPr>
          <w:ilvl w:val="0"/>
          <w:numId w:val="2"/>
        </w:numPr>
        <w:snapToGrid w:val="0"/>
        <w:spacing w:line="312" w:lineRule="auto"/>
        <w:ind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产品关键件清单</w:t>
      </w:r>
    </w:p>
    <w:tbl>
      <w:tblPr>
        <w:tblStyle w:val="25"/>
        <w:tblW w:w="1006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2268"/>
        <w:gridCol w:w="2126"/>
        <w:gridCol w:w="1779"/>
        <w:gridCol w:w="13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>制造商</w:t>
            </w:r>
          </w:p>
        </w:tc>
        <w:tc>
          <w:tcPr>
            <w:tcW w:w="2126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>型号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/规格/参数</w:t>
            </w:r>
          </w:p>
        </w:tc>
        <w:tc>
          <w:tcPr>
            <w:tcW w:w="1779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  <w:szCs w:val="24"/>
              </w:rPr>
              <w:t>认证/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检测</w:t>
            </w:r>
            <w:r>
              <w:rPr>
                <w:rFonts w:ascii="楷体_GB2312" w:hAnsi="宋体" w:eastAsia="楷体_GB2312"/>
                <w:sz w:val="24"/>
                <w:szCs w:val="24"/>
              </w:rPr>
              <w:t>情况</w:t>
            </w:r>
          </w:p>
        </w:tc>
        <w:tc>
          <w:tcPr>
            <w:tcW w:w="1347" w:type="dxa"/>
          </w:tcPr>
          <w:p>
            <w:pPr>
              <w:snapToGrid w:val="0"/>
              <w:spacing w:line="288" w:lineRule="auto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受控类别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31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268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79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47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31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268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79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47" w:type="dxa"/>
          </w:tcPr>
          <w:p>
            <w:pPr>
              <w:snapToGrid w:val="0"/>
              <w:spacing w:line="288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napToGrid w:val="0"/>
        <w:spacing w:line="312" w:lineRule="auto"/>
        <w:rPr>
          <w:rFonts w:asciiTheme="minorEastAsia" w:hAnsiTheme="minorEastAsia"/>
          <w:sz w:val="24"/>
        </w:rPr>
      </w:pP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方正宋黑简体" w:hAnsi="黑体" w:eastAsia="方正宋黑简体"/>
        <w:color w:val="0070C0"/>
        <w:sz w:val="18"/>
        <w:szCs w:val="18"/>
      </w:rPr>
    </w:pPr>
    <w:r>
      <w:rPr>
        <w:rFonts w:hint="eastAsia" w:ascii="方正宋黑简体" w:hAnsi="黑体" w:eastAsia="方正宋黑简体"/>
        <w:color w:val="0070C0"/>
        <w:sz w:val="18"/>
        <w:szCs w:val="18"/>
      </w:rPr>
      <w:t>第</w:t>
    </w:r>
    <w:r>
      <w:rPr>
        <w:rFonts w:ascii="方正宋黑简体" w:hAnsi="黑体" w:eastAsia="方正宋黑简体"/>
        <w:color w:val="0070C0"/>
        <w:sz w:val="18"/>
        <w:szCs w:val="18"/>
      </w:rPr>
      <w:fldChar w:fldCharType="begin"/>
    </w:r>
    <w:r>
      <w:rPr>
        <w:rFonts w:ascii="方正宋黑简体" w:hAnsi="黑体" w:eastAsia="方正宋黑简体"/>
        <w:color w:val="0070C0"/>
        <w:sz w:val="18"/>
        <w:szCs w:val="18"/>
      </w:rPr>
      <w:instrText xml:space="preserve"> PAGE   \* MERGEFORMAT </w:instrText>
    </w:r>
    <w:r>
      <w:rPr>
        <w:rFonts w:ascii="方正宋黑简体" w:hAnsi="黑体" w:eastAsia="方正宋黑简体"/>
        <w:color w:val="0070C0"/>
        <w:sz w:val="18"/>
        <w:szCs w:val="18"/>
      </w:rP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1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 共</w:t>
    </w:r>
    <w:r>
      <w:fldChar w:fldCharType="begin"/>
    </w:r>
    <w:r>
      <w:instrText xml:space="preserve">NUMPAGES   \* MERGEFORMAT</w:instrText>
    </w:r>
    <w: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1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0" w:type="auto"/>
      <w:jc w:val="center"/>
      <w:tblBorders>
        <w:top w:val="none" w:color="auto" w:sz="0" w:space="0"/>
        <w:left w:val="none" w:color="auto" w:sz="0" w:space="0"/>
        <w:bottom w:val="double" w:color="366091" w:themeColor="accent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812"/>
      <w:gridCol w:w="2115"/>
    </w:tblGrid>
    <w:tr>
      <w:tblPrEx>
        <w:tblBorders>
          <w:top w:val="none" w:color="auto" w:sz="0" w:space="0"/>
          <w:left w:val="none" w:color="auto" w:sz="0" w:space="0"/>
          <w:bottom w:val="double" w:color="366091" w:themeColor="accent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7" w:hRule="atLeast"/>
        <w:jc w:val="center"/>
      </w:trPr>
      <w:tc>
        <w:tcPr>
          <w:tcW w:w="1701" w:type="dxa"/>
        </w:tcPr>
        <w:p>
          <w:pPr>
            <w:snapToGrid w:val="0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155575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Align w:val="center"/>
        </w:tcPr>
        <w:p>
          <w:pPr>
            <w:snapToGrid w:val="0"/>
            <w:jc w:val="center"/>
            <w:rPr>
              <w:rFonts w:ascii="黑体" w:hAnsi="黑体" w:eastAsia="黑体"/>
              <w:color w:val="0070C0"/>
              <w:sz w:val="24"/>
              <w:szCs w:val="24"/>
            </w:rPr>
          </w:pPr>
          <w:r>
            <w:rPr>
              <w:rFonts w:hint="eastAsia" w:ascii="黑体" w:hAnsi="黑体" w:eastAsia="黑体"/>
              <w:color w:val="0070C0"/>
              <w:sz w:val="24"/>
              <w:szCs w:val="24"/>
            </w:rPr>
            <w:t>防爆电气产品描述</w:t>
          </w:r>
        </w:p>
      </w:tc>
      <w:tc>
        <w:tcPr>
          <w:tcW w:w="2115" w:type="dxa"/>
          <w:vAlign w:val="bottom"/>
        </w:tcPr>
        <w:p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sz w:val="18"/>
              <w:szCs w:val="18"/>
            </w:rPr>
            <w:t>CQM10-C2301-11</w:t>
          </w:r>
        </w:p>
        <w:p>
          <w:pPr>
            <w:snapToGrid w:val="0"/>
            <w:spacing w:line="300" w:lineRule="auto"/>
            <w:jc w:val="right"/>
            <w:rPr>
              <w:rFonts w:ascii="方正宋黑简体" w:hAnsi="黑体" w:eastAsia="方正宋黑简体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sz w:val="18"/>
              <w:szCs w:val="18"/>
            </w:rPr>
            <w:t>20</w:t>
          </w: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21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0</w:t>
          </w: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401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(1/</w:t>
          </w: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1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)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71CDF"/>
    <w:multiLevelType w:val="multilevel"/>
    <w:tmpl w:val="12B71CDF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721274FA"/>
    <w:multiLevelType w:val="multilevel"/>
    <w:tmpl w:val="721274F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86AC7"/>
    <w:multiLevelType w:val="multilevel"/>
    <w:tmpl w:val="7C186AC7"/>
    <w:lvl w:ilvl="0" w:tentative="0">
      <w:start w:val="1"/>
      <w:numFmt w:val="decimal"/>
      <w:lvlText w:val="%1."/>
      <w:lvlJc w:val="left"/>
      <w:pPr>
        <w:ind w:left="425" w:hanging="425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96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1NDdiMTJiMTgzZjU0ZTBiZmRkODUzOGUyODhkZGIifQ=="/>
  </w:docVars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5C73"/>
    <w:rsid w:val="0006232A"/>
    <w:rsid w:val="0006434D"/>
    <w:rsid w:val="000847AA"/>
    <w:rsid w:val="0009088B"/>
    <w:rsid w:val="00090FEB"/>
    <w:rsid w:val="000A6501"/>
    <w:rsid w:val="000A7113"/>
    <w:rsid w:val="000B5525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22026"/>
    <w:rsid w:val="00132A7C"/>
    <w:rsid w:val="001347F0"/>
    <w:rsid w:val="00136430"/>
    <w:rsid w:val="00136712"/>
    <w:rsid w:val="00143E2F"/>
    <w:rsid w:val="001500F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36B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20BC"/>
    <w:rsid w:val="002E458E"/>
    <w:rsid w:val="002E638C"/>
    <w:rsid w:val="002E656E"/>
    <w:rsid w:val="002F112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7405E"/>
    <w:rsid w:val="003A0421"/>
    <w:rsid w:val="003A0A3D"/>
    <w:rsid w:val="003A4196"/>
    <w:rsid w:val="003B02D1"/>
    <w:rsid w:val="003C0A9E"/>
    <w:rsid w:val="003C3DAB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3090"/>
    <w:rsid w:val="00474821"/>
    <w:rsid w:val="00475390"/>
    <w:rsid w:val="0048201F"/>
    <w:rsid w:val="00482A93"/>
    <w:rsid w:val="004871BC"/>
    <w:rsid w:val="00493C4A"/>
    <w:rsid w:val="004A41EA"/>
    <w:rsid w:val="004A43B7"/>
    <w:rsid w:val="004A6288"/>
    <w:rsid w:val="004B59F9"/>
    <w:rsid w:val="004C3A18"/>
    <w:rsid w:val="004D0DD8"/>
    <w:rsid w:val="004E4D0F"/>
    <w:rsid w:val="004F09A2"/>
    <w:rsid w:val="004F4262"/>
    <w:rsid w:val="00500CE4"/>
    <w:rsid w:val="00504A5D"/>
    <w:rsid w:val="00510C08"/>
    <w:rsid w:val="00526CEA"/>
    <w:rsid w:val="005313C6"/>
    <w:rsid w:val="005327AB"/>
    <w:rsid w:val="00533413"/>
    <w:rsid w:val="00540076"/>
    <w:rsid w:val="005616F5"/>
    <w:rsid w:val="005622BB"/>
    <w:rsid w:val="005667E1"/>
    <w:rsid w:val="0057638D"/>
    <w:rsid w:val="005764A0"/>
    <w:rsid w:val="00582386"/>
    <w:rsid w:val="00587B62"/>
    <w:rsid w:val="0059046B"/>
    <w:rsid w:val="005968E0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0422"/>
    <w:rsid w:val="00684F21"/>
    <w:rsid w:val="006A0C7E"/>
    <w:rsid w:val="006A68C5"/>
    <w:rsid w:val="006A7705"/>
    <w:rsid w:val="006B3A36"/>
    <w:rsid w:val="006B733C"/>
    <w:rsid w:val="006C60A4"/>
    <w:rsid w:val="006C78DC"/>
    <w:rsid w:val="006D1EBD"/>
    <w:rsid w:val="00702010"/>
    <w:rsid w:val="00706C57"/>
    <w:rsid w:val="007272C8"/>
    <w:rsid w:val="007339CE"/>
    <w:rsid w:val="00750DAC"/>
    <w:rsid w:val="00751A0C"/>
    <w:rsid w:val="00752352"/>
    <w:rsid w:val="00752E74"/>
    <w:rsid w:val="00781A29"/>
    <w:rsid w:val="00784470"/>
    <w:rsid w:val="0078549F"/>
    <w:rsid w:val="007915C1"/>
    <w:rsid w:val="00791F57"/>
    <w:rsid w:val="007927B2"/>
    <w:rsid w:val="00795158"/>
    <w:rsid w:val="007A4261"/>
    <w:rsid w:val="007A57E5"/>
    <w:rsid w:val="007B171E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261A9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0B6"/>
    <w:rsid w:val="00990779"/>
    <w:rsid w:val="00992CD0"/>
    <w:rsid w:val="009A60C6"/>
    <w:rsid w:val="009B7491"/>
    <w:rsid w:val="009C7DB0"/>
    <w:rsid w:val="009D2474"/>
    <w:rsid w:val="009D41F2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0958"/>
    <w:rsid w:val="00A362F6"/>
    <w:rsid w:val="00A47598"/>
    <w:rsid w:val="00A522BF"/>
    <w:rsid w:val="00A72C8A"/>
    <w:rsid w:val="00A72F75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34730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7495D"/>
    <w:rsid w:val="00C83F04"/>
    <w:rsid w:val="00C83F5F"/>
    <w:rsid w:val="00C90C3B"/>
    <w:rsid w:val="00C9780F"/>
    <w:rsid w:val="00CA6EFC"/>
    <w:rsid w:val="00CB0016"/>
    <w:rsid w:val="00CB30B9"/>
    <w:rsid w:val="00CB7F63"/>
    <w:rsid w:val="00CC1AC4"/>
    <w:rsid w:val="00CC351B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343C"/>
    <w:rsid w:val="00DB4314"/>
    <w:rsid w:val="00DB47A0"/>
    <w:rsid w:val="00DB66A0"/>
    <w:rsid w:val="00DB70AC"/>
    <w:rsid w:val="00DC2D05"/>
    <w:rsid w:val="00DC7DCC"/>
    <w:rsid w:val="00DE031E"/>
    <w:rsid w:val="00DE12D3"/>
    <w:rsid w:val="00DE5A77"/>
    <w:rsid w:val="00DE74C6"/>
    <w:rsid w:val="00DF5664"/>
    <w:rsid w:val="00DF5A91"/>
    <w:rsid w:val="00DF75FC"/>
    <w:rsid w:val="00E04C80"/>
    <w:rsid w:val="00E06386"/>
    <w:rsid w:val="00E0685E"/>
    <w:rsid w:val="00E113C3"/>
    <w:rsid w:val="00E16A1B"/>
    <w:rsid w:val="00E20178"/>
    <w:rsid w:val="00E215ED"/>
    <w:rsid w:val="00E21781"/>
    <w:rsid w:val="00E25D9B"/>
    <w:rsid w:val="00E25FE8"/>
    <w:rsid w:val="00E3034F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C7E3F"/>
    <w:rsid w:val="00ED2035"/>
    <w:rsid w:val="00ED3D4C"/>
    <w:rsid w:val="00EE237B"/>
    <w:rsid w:val="00EE5AB3"/>
    <w:rsid w:val="00EF4942"/>
    <w:rsid w:val="00EF4BBD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734DC"/>
    <w:rsid w:val="00F84055"/>
    <w:rsid w:val="00F90254"/>
    <w:rsid w:val="00F90F46"/>
    <w:rsid w:val="00F92AB3"/>
    <w:rsid w:val="00F93F39"/>
    <w:rsid w:val="00F940F8"/>
    <w:rsid w:val="00FB2B13"/>
    <w:rsid w:val="00FB61AB"/>
    <w:rsid w:val="00FC0858"/>
    <w:rsid w:val="00FC365A"/>
    <w:rsid w:val="00FC7BB0"/>
    <w:rsid w:val="00FE767A"/>
    <w:rsid w:val="00FE7827"/>
    <w:rsid w:val="29025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uiPriority w:val="99"/>
    <w:pPr>
      <w:jc w:val="left"/>
    </w:pPr>
  </w:style>
  <w:style w:type="paragraph" w:styleId="15">
    <w:name w:val="Date"/>
    <w:basedOn w:val="1"/>
    <w:next w:val="1"/>
    <w:link w:val="43"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unhideWhenUsed/>
    <w:uiPriority w:val="0"/>
    <w:rPr>
      <w:sz w:val="18"/>
      <w:szCs w:val="18"/>
    </w:rPr>
  </w:style>
  <w:style w:type="paragraph" w:styleId="17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uiPriority w:val="39"/>
  </w:style>
  <w:style w:type="paragraph" w:styleId="20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uiPriority w:val="39"/>
    <w:pPr>
      <w:ind w:left="420" w:leftChars="200"/>
    </w:pPr>
  </w:style>
  <w:style w:type="paragraph" w:styleId="2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uiPriority w:val="99"/>
    <w:rPr>
      <w:b/>
      <w:bCs/>
    </w:rPr>
  </w:style>
  <w:style w:type="table" w:styleId="25">
    <w:name w:val="Table Grid"/>
    <w:basedOn w:val="2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qFormat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qFormat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qFormat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qFormat/>
    <w:uiPriority w:val="0"/>
    <w:rPr>
      <w:sz w:val="18"/>
      <w:szCs w:val="18"/>
    </w:rPr>
  </w:style>
  <w:style w:type="character" w:customStyle="1" w:styleId="43">
    <w:name w:val="日期 Char"/>
    <w:basedOn w:val="26"/>
    <w:link w:val="15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uiPriority w:val="99"/>
  </w:style>
  <w:style w:type="character" w:customStyle="1" w:styleId="45">
    <w:name w:val="批注主题 Char"/>
    <w:basedOn w:val="44"/>
    <w:link w:val="23"/>
    <w:semiHidden/>
    <w:qFormat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319F-A7D9-4E17-9B44-7239277F23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451</Characters>
  <Lines>3</Lines>
  <Paragraphs>1</Paragraphs>
  <TotalTime>1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2015-08-20T00:32:00Z</dcterms:created>
  <dc:creator>CQMPCT</dc:creator>
  <cp:lastModifiedBy>李杰</cp:lastModifiedBy>
  <dcterms:modified xsi:type="dcterms:W3CDTF">2023-09-06T05:53:23Z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E4E323C18D55452EBB936C72F2A52C37_12</vt:lpwstr>
  </property>
</Properties>
</file>