
<file path=[Content_Types].xml><?xml version="1.0" encoding="utf-8"?>
<Types xmlns="http://schemas.openxmlformats.org/package/2006/content-types">
  <Default Extension="png" ContentType="image/png"/>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rPr>
      </w:pPr>
    </w:p>
    <w:p>
      <w:pPr>
        <w:rPr>
          <w:vanish/>
        </w:rPr>
      </w:pPr>
    </w:p>
    <w:p>
      <w:pPr>
        <w:rPr>
          <w:vanish/>
        </w:rPr>
      </w:pPr>
    </w:p>
    <w:p>
      <w:pPr>
        <w:rPr>
          <w:vanish/>
        </w:rPr>
      </w:pPr>
    </w:p>
    <w:p>
      <w:pPr>
        <w:rPr>
          <w:vanish/>
        </w:rPr>
      </w:pPr>
    </w:p>
    <w:tbl>
      <w:tblPr>
        <w:tblStyle w:val="13"/>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1"/>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1"/>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人造板产品认证规则</w:t>
            </w:r>
          </w:p>
          <w:p>
            <w:pPr>
              <w:pStyle w:val="11"/>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Quality Certification Rules for Plate</w:t>
            </w: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CQM34-2020-01-20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年0</w:t>
            </w:r>
            <w:r>
              <w:rPr>
                <w:rFonts w:hint="eastAsia" w:ascii="隶书" w:hAnsi="思源黑体 CN Medium" w:eastAsia="隶书" w:cs="思源黑体 CN Medium"/>
                <w:color w:val="002071"/>
                <w:kern w:val="2"/>
                <w:sz w:val="28"/>
                <w:szCs w:val="28"/>
                <w:highlight w:val="none"/>
                <w:lang w:val="en-US" w:eastAsia="zh-CN"/>
              </w:rPr>
              <w:t>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年0</w:t>
            </w:r>
            <w:r>
              <w:rPr>
                <w:rFonts w:hint="eastAsia" w:ascii="隶书" w:hAnsi="思源黑体 CN Medium" w:eastAsia="隶书" w:cs="思源黑体 CN Medium"/>
                <w:color w:val="002071"/>
                <w:kern w:val="2"/>
                <w:sz w:val="28"/>
                <w:szCs w:val="28"/>
                <w:highlight w:val="none"/>
                <w:lang w:val="en-US" w:eastAsia="zh-CN"/>
              </w:rPr>
              <w:t>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-1143635</wp:posOffset>
            </wp:positionH>
            <wp:positionV relativeFrom="margin">
              <wp:posOffset>-915670</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0"/>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宋体" w:hAnsi="宋体"/>
          <w:sz w:val="24"/>
          <w:szCs w:val="24"/>
        </w:rPr>
      </w:pPr>
      <w:r>
        <w:rPr>
          <w:rFonts w:hint="eastAsia" w:ascii="宋体" w:hAnsi="宋体"/>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宋体" w:hAnsi="宋体"/>
          <w:sz w:val="24"/>
          <w:szCs w:val="24"/>
        </w:rPr>
      </w:pPr>
      <w:r>
        <w:rPr>
          <w:rFonts w:ascii="宋体" w:hAnsi="宋体"/>
          <w:sz w:val="24"/>
          <w:szCs w:val="24"/>
        </w:rPr>
        <w:t>本规则</w:t>
      </w:r>
      <w:r>
        <w:rPr>
          <w:rFonts w:hint="eastAsia" w:ascii="宋体" w:hAnsi="宋体"/>
          <w:sz w:val="24"/>
          <w:szCs w:val="24"/>
        </w:rPr>
        <w:t>初次</w:t>
      </w:r>
      <w:r>
        <w:rPr>
          <w:rFonts w:ascii="宋体" w:hAnsi="宋体"/>
          <w:sz w:val="24"/>
          <w:szCs w:val="24"/>
        </w:rPr>
        <w:t>发布日期：20</w:t>
      </w:r>
      <w:r>
        <w:rPr>
          <w:rFonts w:hint="eastAsia" w:ascii="宋体" w:hAnsi="宋体"/>
          <w:sz w:val="24"/>
          <w:szCs w:val="24"/>
        </w:rPr>
        <w:t>13</w:t>
      </w:r>
      <w:r>
        <w:rPr>
          <w:rFonts w:ascii="宋体" w:hAnsi="宋体"/>
          <w:sz w:val="24"/>
          <w:szCs w:val="24"/>
        </w:rPr>
        <w:t>年</w:t>
      </w:r>
      <w:r>
        <w:rPr>
          <w:rFonts w:hint="eastAsia" w:ascii="宋体" w:hAnsi="宋体"/>
          <w:sz w:val="24"/>
          <w:szCs w:val="24"/>
        </w:rPr>
        <w:t>8</w:t>
      </w:r>
      <w:r>
        <w:rPr>
          <w:rFonts w:ascii="宋体" w:hAnsi="宋体"/>
          <w:sz w:val="24"/>
          <w:szCs w:val="24"/>
        </w:rPr>
        <w:t>月</w:t>
      </w:r>
      <w:r>
        <w:rPr>
          <w:rFonts w:hint="eastAsia" w:ascii="宋体" w:hAnsi="宋体"/>
          <w:sz w:val="24"/>
          <w:szCs w:val="24"/>
        </w:rPr>
        <w:t>15</w:t>
      </w:r>
      <w:r>
        <w:rPr>
          <w:rFonts w:ascii="宋体" w:hAnsi="宋体"/>
          <w:sz w:val="24"/>
          <w:szCs w:val="24"/>
        </w:rPr>
        <w:t>日。</w:t>
      </w:r>
    </w:p>
    <w:p>
      <w:pPr>
        <w:spacing w:line="288" w:lineRule="auto"/>
        <w:ind w:firstLine="480" w:firstLineChars="200"/>
        <w:rPr>
          <w:rFonts w:ascii="宋体" w:hAnsi="宋体"/>
          <w:sz w:val="24"/>
          <w:szCs w:val="24"/>
        </w:rPr>
      </w:pPr>
      <w:r>
        <w:rPr>
          <w:rFonts w:ascii="宋体" w:hAnsi="宋体"/>
          <w:sz w:val="24"/>
          <w:szCs w:val="24"/>
        </w:rPr>
        <w:t>本规则</w:t>
      </w:r>
      <w:r>
        <w:rPr>
          <w:rFonts w:hint="eastAsia" w:ascii="宋体" w:hAnsi="宋体"/>
          <w:sz w:val="24"/>
          <w:szCs w:val="24"/>
        </w:rPr>
        <w:t>于</w:t>
      </w:r>
      <w:r>
        <w:rPr>
          <w:rFonts w:ascii="Times New Roman" w:hAnsi="Times New Roman"/>
          <w:sz w:val="24"/>
          <w:szCs w:val="24"/>
        </w:rPr>
        <w:t>2015</w:t>
      </w:r>
      <w:r>
        <w:rPr>
          <w:rFonts w:hint="eastAsia" w:ascii="宋体" w:hAnsi="宋体"/>
          <w:sz w:val="24"/>
          <w:szCs w:val="24"/>
        </w:rPr>
        <w:t>年</w:t>
      </w:r>
      <w:r>
        <w:rPr>
          <w:rFonts w:hint="eastAsia" w:ascii="Times New Roman" w:hAnsi="Times New Roman"/>
          <w:sz w:val="24"/>
          <w:szCs w:val="24"/>
        </w:rPr>
        <w:t>5</w:t>
      </w:r>
      <w:r>
        <w:rPr>
          <w:rFonts w:hint="eastAsia" w:ascii="宋体" w:hAnsi="宋体"/>
          <w:sz w:val="24"/>
          <w:szCs w:val="24"/>
        </w:rPr>
        <w:t>月</w:t>
      </w:r>
      <w:r>
        <w:rPr>
          <w:rFonts w:hint="eastAsia" w:ascii="Times New Roman" w:hAnsi="Times New Roman"/>
          <w:sz w:val="24"/>
          <w:szCs w:val="24"/>
        </w:rPr>
        <w:t>8</w:t>
      </w:r>
      <w:r>
        <w:rPr>
          <w:rFonts w:hint="eastAsia" w:ascii="宋体" w:hAnsi="宋体"/>
          <w:sz w:val="24"/>
          <w:szCs w:val="24"/>
        </w:rPr>
        <w:t>日第一次修订，修订的内容为：格式调整。</w:t>
      </w:r>
    </w:p>
    <w:p>
      <w:pPr>
        <w:spacing w:line="288" w:lineRule="auto"/>
        <w:ind w:firstLine="480" w:firstLineChars="200"/>
        <w:rPr>
          <w:rFonts w:ascii="宋体" w:hAnsi="宋体"/>
          <w:sz w:val="24"/>
          <w:szCs w:val="24"/>
        </w:rPr>
      </w:pPr>
      <w:r>
        <w:rPr>
          <w:rFonts w:ascii="宋体" w:hAnsi="宋体"/>
          <w:sz w:val="24"/>
          <w:szCs w:val="24"/>
        </w:rPr>
        <w:t>本规则</w:t>
      </w:r>
      <w:r>
        <w:rPr>
          <w:rFonts w:hint="eastAsia" w:ascii="宋体" w:hAnsi="宋体"/>
          <w:sz w:val="24"/>
          <w:szCs w:val="24"/>
        </w:rPr>
        <w:t>于2018年</w:t>
      </w:r>
      <w:r>
        <w:rPr>
          <w:rFonts w:ascii="宋体" w:hAnsi="宋体"/>
          <w:sz w:val="24"/>
          <w:szCs w:val="24"/>
        </w:rPr>
        <w:t>8</w:t>
      </w:r>
      <w:r>
        <w:rPr>
          <w:rFonts w:hint="eastAsia" w:ascii="宋体" w:hAnsi="宋体"/>
          <w:sz w:val="24"/>
          <w:szCs w:val="24"/>
        </w:rPr>
        <w:t>月</w:t>
      </w:r>
      <w:r>
        <w:rPr>
          <w:rFonts w:ascii="宋体" w:hAnsi="宋体"/>
          <w:sz w:val="24"/>
          <w:szCs w:val="24"/>
        </w:rPr>
        <w:t>30</w:t>
      </w:r>
      <w:r>
        <w:rPr>
          <w:rFonts w:hint="eastAsia" w:ascii="宋体" w:hAnsi="宋体"/>
          <w:sz w:val="24"/>
          <w:szCs w:val="24"/>
        </w:rPr>
        <w:t>日第二次修订，替代</w:t>
      </w:r>
      <w:r>
        <w:rPr>
          <w:rFonts w:ascii="Times New Roman" w:hAnsi="Times New Roman"/>
          <w:sz w:val="24"/>
          <w:szCs w:val="24"/>
        </w:rPr>
        <w:t>CQM</w:t>
      </w:r>
      <w:r>
        <w:rPr>
          <w:rFonts w:hint="eastAsia" w:ascii="Times New Roman" w:hAnsi="Times New Roman"/>
          <w:sz w:val="24"/>
          <w:szCs w:val="24"/>
        </w:rPr>
        <w:t>34-2020-01-201</w:t>
      </w:r>
      <w:r>
        <w:rPr>
          <w:rFonts w:ascii="Times New Roman" w:hAnsi="Times New Roman"/>
          <w:sz w:val="24"/>
          <w:szCs w:val="24"/>
        </w:rPr>
        <w:t>3</w:t>
      </w:r>
      <w:r>
        <w:rPr>
          <w:rFonts w:hint="eastAsia" w:ascii="宋体" w:hAnsi="宋体"/>
          <w:sz w:val="24"/>
          <w:szCs w:val="28"/>
        </w:rPr>
        <w:t>，</w:t>
      </w:r>
      <w:r>
        <w:rPr>
          <w:rFonts w:hint="eastAsia" w:ascii="宋体" w:hAnsi="宋体"/>
          <w:sz w:val="24"/>
          <w:szCs w:val="24"/>
        </w:rPr>
        <w:t>修订的内容为：标准变更及格式调整。</w:t>
      </w:r>
    </w:p>
    <w:p>
      <w:pPr>
        <w:pStyle w:val="31"/>
        <w:spacing w:line="288" w:lineRule="auto"/>
        <w:ind w:firstLine="360" w:firstLineChars="150"/>
        <w:rPr>
          <w:rFonts w:cs="Times New Roman"/>
          <w:color w:val="auto"/>
          <w:kern w:val="2"/>
        </w:rPr>
      </w:pPr>
      <w:r>
        <w:rPr>
          <w:rFonts w:hint="eastAsia" w:cs="Times New Roman"/>
          <w:color w:val="auto"/>
          <w:kern w:val="2"/>
        </w:rPr>
        <w:t>1．</w:t>
      </w:r>
      <w:r>
        <w:rPr>
          <w:rFonts w:cs="Times New Roman"/>
          <w:color w:val="auto"/>
          <w:kern w:val="2"/>
        </w:rPr>
        <w:fldChar w:fldCharType="begin"/>
      </w:r>
      <w:r>
        <w:rPr>
          <w:rFonts w:cs="Times New Roman"/>
          <w:color w:val="auto"/>
          <w:kern w:val="2"/>
        </w:rPr>
        <w:instrText xml:space="preserve">HYPERLINK "http://www.csres.com/detail/50334.html" \t "_blank"</w:instrText>
      </w:r>
      <w:r>
        <w:rPr>
          <w:rFonts w:cs="Times New Roman"/>
          <w:color w:val="auto"/>
          <w:kern w:val="2"/>
        </w:rPr>
        <w:fldChar w:fldCharType="separate"/>
      </w:r>
      <w:r>
        <w:rPr>
          <w:rFonts w:hint="eastAsia" w:cs="Times New Roman"/>
          <w:color w:val="auto"/>
          <w:kern w:val="2"/>
        </w:rPr>
        <w:t>GB/T 9846.3-2004</w:t>
      </w:r>
      <w:r>
        <w:rPr>
          <w:rFonts w:cs="Times New Roman"/>
          <w:color w:val="auto"/>
          <w:kern w:val="2"/>
        </w:rPr>
        <w:fldChar w:fldCharType="end"/>
      </w:r>
      <w:r>
        <w:rPr>
          <w:rFonts w:hint="eastAsia" w:cs="Times New Roman"/>
          <w:color w:val="auto"/>
          <w:kern w:val="2"/>
        </w:rPr>
        <w:t>《胶合板 第3部分：普通胶合板通用技术条件》变更为</w:t>
      </w:r>
      <w:r>
        <w:rPr>
          <w:rFonts w:cs="Times New Roman"/>
          <w:color w:val="auto"/>
          <w:kern w:val="2"/>
        </w:rPr>
        <w:fldChar w:fldCharType="begin"/>
      </w:r>
      <w:r>
        <w:rPr>
          <w:rFonts w:cs="Times New Roman"/>
          <w:color w:val="auto"/>
          <w:kern w:val="2"/>
        </w:rPr>
        <w:instrText xml:space="preserve">HYPERLINK "http://www.csres.com/detail/270719.html" \t "_blank"</w:instrText>
      </w:r>
      <w:r>
        <w:rPr>
          <w:rFonts w:cs="Times New Roman"/>
          <w:color w:val="auto"/>
          <w:kern w:val="2"/>
        </w:rPr>
        <w:fldChar w:fldCharType="separate"/>
      </w:r>
      <w:r>
        <w:rPr>
          <w:rFonts w:hint="eastAsia" w:cs="Times New Roman"/>
          <w:color w:val="auto"/>
          <w:kern w:val="2"/>
        </w:rPr>
        <w:t>GB/T 9846-2015</w:t>
      </w:r>
      <w:r>
        <w:rPr>
          <w:rFonts w:cs="Times New Roman"/>
          <w:color w:val="auto"/>
          <w:kern w:val="2"/>
        </w:rPr>
        <w:fldChar w:fldCharType="end"/>
      </w:r>
      <w:r>
        <w:rPr>
          <w:rFonts w:hint="eastAsia" w:cs="Times New Roman"/>
          <w:color w:val="auto"/>
          <w:kern w:val="2"/>
        </w:rPr>
        <w:t>《普通胶合板》</w:t>
      </w:r>
    </w:p>
    <w:p>
      <w:pPr>
        <w:pStyle w:val="31"/>
        <w:spacing w:line="288" w:lineRule="auto"/>
        <w:ind w:firstLine="360" w:firstLineChars="150"/>
        <w:rPr>
          <w:rFonts w:cs="Times New Roman"/>
          <w:color w:val="auto"/>
          <w:kern w:val="2"/>
        </w:rPr>
      </w:pPr>
      <w:r>
        <w:rPr>
          <w:rFonts w:hint="eastAsia" w:cs="Times New Roman"/>
          <w:color w:val="auto"/>
          <w:kern w:val="2"/>
        </w:rPr>
        <w:t>2．</w:t>
      </w:r>
      <w:r>
        <w:fldChar w:fldCharType="begin"/>
      </w:r>
      <w:r>
        <w:instrText xml:space="preserve">HYPERLINK "http://www.csres.com/detail/66679.html" \t "_blank"</w:instrText>
      </w:r>
      <w:r>
        <w:fldChar w:fldCharType="separate"/>
      </w:r>
      <w:r>
        <w:rPr>
          <w:rFonts w:hint="eastAsia" w:ascii="Times New Roman" w:hAnsi="Times New Roman" w:cs="Times New Roman"/>
          <w:color w:val="auto"/>
          <w:kern w:val="2"/>
        </w:rPr>
        <w:t>GB/T 4897.1-2003</w:t>
      </w:r>
      <w:r>
        <w:fldChar w:fldCharType="end"/>
      </w:r>
      <w:r>
        <w:rPr>
          <w:rFonts w:hint="eastAsia" w:cs="Times New Roman"/>
          <w:color w:val="auto"/>
          <w:kern w:val="2"/>
        </w:rPr>
        <w:t>《</w:t>
      </w:r>
      <w:r>
        <w:rPr>
          <w:rFonts w:cs="Times New Roman"/>
          <w:color w:val="auto"/>
          <w:kern w:val="2"/>
        </w:rPr>
        <w:t>刨花板第1部分：对所有板型的共同要求</w:t>
      </w:r>
      <w:r>
        <w:rPr>
          <w:rFonts w:hint="eastAsia" w:cs="Times New Roman"/>
          <w:color w:val="auto"/>
          <w:kern w:val="2"/>
        </w:rPr>
        <w:t>》、</w:t>
      </w:r>
      <w:r>
        <w:fldChar w:fldCharType="begin"/>
      </w:r>
      <w:r>
        <w:instrText xml:space="preserve">HYPERLINK "http://www.csres.com/detail/66680.html" \t "_blank"</w:instrText>
      </w:r>
      <w:r>
        <w:fldChar w:fldCharType="separate"/>
      </w:r>
      <w:r>
        <w:rPr>
          <w:rFonts w:hint="eastAsia" w:ascii="Times New Roman" w:hAnsi="Times New Roman" w:cs="Times New Roman"/>
          <w:color w:val="auto"/>
          <w:kern w:val="2"/>
        </w:rPr>
        <w:t>GB/T 4897.2-2003</w:t>
      </w:r>
      <w:r>
        <w:fldChar w:fldCharType="end"/>
      </w:r>
      <w:r>
        <w:rPr>
          <w:rFonts w:hint="eastAsia" w:cs="Times New Roman"/>
          <w:color w:val="auto"/>
          <w:kern w:val="2"/>
        </w:rPr>
        <w:t>《</w:t>
      </w:r>
      <w:r>
        <w:rPr>
          <w:rFonts w:cs="Times New Roman"/>
          <w:color w:val="auto"/>
          <w:kern w:val="2"/>
        </w:rPr>
        <w:t>刨花板第</w:t>
      </w:r>
      <w:r>
        <w:rPr>
          <w:rFonts w:hint="eastAsia" w:cs="Times New Roman"/>
          <w:color w:val="auto"/>
          <w:kern w:val="2"/>
        </w:rPr>
        <w:t>2</w:t>
      </w:r>
      <w:r>
        <w:rPr>
          <w:rFonts w:cs="Times New Roman"/>
          <w:color w:val="auto"/>
          <w:kern w:val="2"/>
        </w:rPr>
        <w:t>部分：在干燥状态下使用的普通用板要求</w:t>
      </w:r>
      <w:r>
        <w:rPr>
          <w:rFonts w:hint="eastAsia" w:cs="Times New Roman"/>
          <w:color w:val="auto"/>
          <w:kern w:val="2"/>
        </w:rPr>
        <w:t>》、</w:t>
      </w:r>
      <w:r>
        <w:fldChar w:fldCharType="begin"/>
      </w:r>
      <w:r>
        <w:instrText xml:space="preserve">HYPERLINK "http://www.csres.com/detail/66681.html" \t "_blank"</w:instrText>
      </w:r>
      <w:r>
        <w:fldChar w:fldCharType="separate"/>
      </w:r>
      <w:r>
        <w:rPr>
          <w:rFonts w:hint="eastAsia" w:ascii="Times New Roman" w:hAnsi="Times New Roman" w:cs="Times New Roman"/>
          <w:color w:val="auto"/>
          <w:kern w:val="2"/>
        </w:rPr>
        <w:t>GB/T 4897.3-2003</w:t>
      </w:r>
      <w:r>
        <w:fldChar w:fldCharType="end"/>
      </w:r>
      <w:r>
        <w:rPr>
          <w:rFonts w:hint="eastAsia" w:cs="Times New Roman"/>
          <w:color w:val="auto"/>
          <w:kern w:val="2"/>
        </w:rPr>
        <w:t xml:space="preserve"> 《刨花板 第3部分 在干燥状态下使用的家具及室内装修用板要求》、</w:t>
      </w:r>
      <w:r>
        <w:fldChar w:fldCharType="begin"/>
      </w:r>
      <w:r>
        <w:instrText xml:space="preserve">HYPERLINK "http://www.csres.com/detail/66682.html" \t "_blank"</w:instrText>
      </w:r>
      <w:r>
        <w:fldChar w:fldCharType="separate"/>
      </w:r>
      <w:r>
        <w:rPr>
          <w:rFonts w:hint="eastAsia" w:ascii="Times New Roman" w:hAnsi="Times New Roman" w:cs="Times New Roman"/>
          <w:color w:val="auto"/>
          <w:kern w:val="2"/>
        </w:rPr>
        <w:t>GB/T 4897.4-2003</w:t>
      </w:r>
      <w:r>
        <w:fldChar w:fldCharType="end"/>
      </w:r>
      <w:r>
        <w:rPr>
          <w:rFonts w:hint="eastAsia" w:cs="Times New Roman"/>
          <w:color w:val="auto"/>
          <w:kern w:val="2"/>
        </w:rPr>
        <w:t>《刨花板 第4部分 在干燥状态下使用的结构用板要求》、</w:t>
      </w:r>
      <w:r>
        <w:fldChar w:fldCharType="begin"/>
      </w:r>
      <w:r>
        <w:instrText xml:space="preserve">HYPERLINK "http://www.csres.com/detail/66683.html" \t "_blank"</w:instrText>
      </w:r>
      <w:r>
        <w:fldChar w:fldCharType="separate"/>
      </w:r>
      <w:r>
        <w:rPr>
          <w:rFonts w:hint="eastAsia" w:ascii="Times New Roman" w:hAnsi="Times New Roman" w:cs="Times New Roman"/>
          <w:color w:val="auto"/>
          <w:kern w:val="2"/>
        </w:rPr>
        <w:t>GB/T 4897.5-2003</w:t>
      </w:r>
      <w:r>
        <w:fldChar w:fldCharType="end"/>
      </w:r>
      <w:r>
        <w:rPr>
          <w:rFonts w:hint="eastAsia" w:cs="Times New Roman"/>
          <w:color w:val="auto"/>
          <w:kern w:val="2"/>
        </w:rPr>
        <w:t>《刨花板 第5部分 在潮湿状态下使用的结构用板要求》、</w:t>
      </w:r>
      <w:r>
        <w:fldChar w:fldCharType="begin"/>
      </w:r>
      <w:r>
        <w:instrText xml:space="preserve">HYPERLINK "http://www.csres.com/detail/66684.html" \t "_blank"</w:instrText>
      </w:r>
      <w:r>
        <w:fldChar w:fldCharType="separate"/>
      </w:r>
      <w:r>
        <w:rPr>
          <w:rFonts w:hint="eastAsia" w:ascii="Times New Roman" w:hAnsi="Times New Roman" w:cs="Times New Roman"/>
          <w:color w:val="auto"/>
          <w:kern w:val="2"/>
        </w:rPr>
        <w:t>GB/T 4897.6-200</w:t>
      </w:r>
      <w:r>
        <w:rPr>
          <w:rFonts w:hint="eastAsia" w:cs="Times New Roman"/>
          <w:color w:val="auto"/>
          <w:kern w:val="2"/>
        </w:rPr>
        <w:t>3</w:t>
      </w:r>
      <w:r>
        <w:fldChar w:fldCharType="end"/>
      </w:r>
      <w:r>
        <w:rPr>
          <w:rFonts w:hint="eastAsia" w:cs="Times New Roman"/>
          <w:color w:val="auto"/>
          <w:kern w:val="2"/>
        </w:rPr>
        <w:t>《刨花板 第6部分 在干燥状态下使用的增强结构用板要求》、</w:t>
      </w:r>
      <w:r>
        <w:fldChar w:fldCharType="begin"/>
      </w:r>
      <w:r>
        <w:instrText xml:space="preserve">HYPERLINK "http://www.csres.com/detail/66685.html" \t "_blank"</w:instrText>
      </w:r>
      <w:r>
        <w:fldChar w:fldCharType="separate"/>
      </w:r>
      <w:r>
        <w:rPr>
          <w:rFonts w:hint="eastAsia" w:ascii="Times New Roman" w:hAnsi="Times New Roman" w:cs="Times New Roman"/>
          <w:color w:val="auto"/>
          <w:kern w:val="2"/>
        </w:rPr>
        <w:t>GB/T 4897.7-2003</w:t>
      </w:r>
      <w:r>
        <w:fldChar w:fldCharType="end"/>
      </w:r>
      <w:r>
        <w:rPr>
          <w:rFonts w:hint="eastAsia" w:cs="Times New Roman"/>
          <w:color w:val="auto"/>
          <w:kern w:val="2"/>
        </w:rPr>
        <w:t>《刨花板 第7部分 在潮湿状态下使用的增强结构用板要求》变更为</w:t>
      </w:r>
      <w:r>
        <w:fldChar w:fldCharType="begin"/>
      </w:r>
      <w:r>
        <w:instrText xml:space="preserve">HYPERLINK "http://www.csres.com/detail/270707.html" \t "_blank"</w:instrText>
      </w:r>
      <w:r>
        <w:fldChar w:fldCharType="separate"/>
      </w:r>
      <w:r>
        <w:rPr>
          <w:rFonts w:hint="eastAsia" w:ascii="Times New Roman" w:hAnsi="Times New Roman" w:cs="Times New Roman"/>
          <w:color w:val="auto"/>
          <w:kern w:val="2"/>
        </w:rPr>
        <w:t>GB/T 4897-2015</w:t>
      </w:r>
      <w:r>
        <w:fldChar w:fldCharType="end"/>
      </w:r>
      <w:r>
        <w:rPr>
          <w:rFonts w:hint="eastAsia" w:cs="Times New Roman"/>
          <w:color w:val="auto"/>
          <w:kern w:val="2"/>
        </w:rPr>
        <w:t>《刨花板》</w:t>
      </w:r>
    </w:p>
    <w:p>
      <w:pPr>
        <w:pStyle w:val="31"/>
        <w:spacing w:line="288" w:lineRule="auto"/>
        <w:ind w:firstLine="360" w:firstLineChars="150"/>
        <w:rPr>
          <w:rFonts w:cs="Times New Roman"/>
          <w:color w:val="auto"/>
          <w:kern w:val="2"/>
        </w:rPr>
      </w:pPr>
      <w:r>
        <w:rPr>
          <w:rFonts w:hint="eastAsia" w:cs="Times New Roman"/>
          <w:color w:val="auto"/>
          <w:kern w:val="2"/>
        </w:rPr>
        <w:t>3．</w:t>
      </w:r>
      <w:r>
        <w:rPr>
          <w:rFonts w:cs="Times New Roman"/>
          <w:color w:val="auto"/>
          <w:kern w:val="2"/>
        </w:rPr>
        <w:fldChar w:fldCharType="begin"/>
      </w:r>
      <w:r>
        <w:rPr>
          <w:rFonts w:cs="Times New Roman"/>
          <w:color w:val="auto"/>
          <w:kern w:val="2"/>
        </w:rPr>
        <w:instrText xml:space="preserve">HYPERLINK "http://www.csres.com/detail/111054.html" \t "_blank"</w:instrText>
      </w:r>
      <w:r>
        <w:rPr>
          <w:rFonts w:cs="Times New Roman"/>
          <w:color w:val="auto"/>
          <w:kern w:val="2"/>
        </w:rPr>
        <w:fldChar w:fldCharType="separate"/>
      </w:r>
      <w:r>
        <w:rPr>
          <w:rFonts w:hint="eastAsia" w:cs="Times New Roman"/>
          <w:color w:val="auto"/>
          <w:kern w:val="2"/>
        </w:rPr>
        <w:t>GB/T 5849-2006</w:t>
      </w:r>
      <w:r>
        <w:rPr>
          <w:rFonts w:cs="Times New Roman"/>
          <w:color w:val="auto"/>
          <w:kern w:val="2"/>
        </w:rPr>
        <w:fldChar w:fldCharType="end"/>
      </w:r>
      <w:r>
        <w:rPr>
          <w:rFonts w:hint="eastAsia" w:cs="Times New Roman"/>
          <w:color w:val="auto"/>
          <w:kern w:val="2"/>
        </w:rPr>
        <w:t>《细木工板》变更为</w:t>
      </w:r>
      <w:r>
        <w:rPr>
          <w:rFonts w:cs="Times New Roman"/>
          <w:color w:val="auto"/>
          <w:kern w:val="2"/>
        </w:rPr>
        <w:fldChar w:fldCharType="begin"/>
      </w:r>
      <w:r>
        <w:rPr>
          <w:rFonts w:cs="Times New Roman"/>
          <w:color w:val="auto"/>
          <w:kern w:val="2"/>
        </w:rPr>
        <w:instrText xml:space="preserve">HYPERLINK "http://www.csres.com/detail/289410.html" \t "_blank"</w:instrText>
      </w:r>
      <w:r>
        <w:rPr>
          <w:rFonts w:cs="Times New Roman"/>
          <w:color w:val="auto"/>
          <w:kern w:val="2"/>
        </w:rPr>
        <w:fldChar w:fldCharType="separate"/>
      </w:r>
      <w:r>
        <w:rPr>
          <w:rFonts w:hint="eastAsia" w:cs="Times New Roman"/>
          <w:color w:val="auto"/>
          <w:kern w:val="2"/>
        </w:rPr>
        <w:t>GB/T 5849-2016</w:t>
      </w:r>
      <w:r>
        <w:rPr>
          <w:rFonts w:cs="Times New Roman"/>
          <w:color w:val="auto"/>
          <w:kern w:val="2"/>
        </w:rPr>
        <w:fldChar w:fldCharType="end"/>
      </w:r>
      <w:r>
        <w:rPr>
          <w:rFonts w:hint="eastAsia" w:cs="Times New Roman"/>
          <w:color w:val="auto"/>
          <w:kern w:val="2"/>
        </w:rPr>
        <w:t>《细木工板》</w:t>
      </w:r>
    </w:p>
    <w:p>
      <w:pPr>
        <w:pStyle w:val="31"/>
        <w:spacing w:line="288" w:lineRule="auto"/>
        <w:ind w:firstLine="360" w:firstLineChars="150"/>
        <w:rPr>
          <w:rFonts w:cs="Times New Roman"/>
          <w:color w:val="auto"/>
          <w:kern w:val="2"/>
        </w:rPr>
      </w:pPr>
      <w:r>
        <w:rPr>
          <w:rFonts w:hint="eastAsia" w:cs="Times New Roman"/>
          <w:color w:val="auto"/>
          <w:kern w:val="2"/>
        </w:rPr>
        <w:t>4．GB 18580-2001《室内装饰装修材料 人造板及其制品中甲醛释放限量》变更为GB 18580-2017《室内装饰装修材料 人造板及其制品中甲醛释放限量》</w:t>
      </w:r>
    </w:p>
    <w:p>
      <w:pPr>
        <w:spacing w:line="288" w:lineRule="auto"/>
        <w:ind w:firstLine="480" w:firstLineChars="200"/>
        <w:rPr>
          <w:rFonts w:ascii="宋体" w:hAnsi="宋体"/>
          <w:sz w:val="24"/>
          <w:szCs w:val="24"/>
          <w:highlight w:val="none"/>
        </w:rPr>
      </w:pPr>
      <w:r>
        <w:rPr>
          <w:rFonts w:ascii="宋体" w:hAnsi="宋体"/>
          <w:sz w:val="24"/>
          <w:szCs w:val="24"/>
        </w:rPr>
        <w:t>本规则</w:t>
      </w:r>
      <w:r>
        <w:rPr>
          <w:rFonts w:hint="eastAsia" w:ascii="宋体" w:hAnsi="宋体"/>
          <w:sz w:val="24"/>
          <w:szCs w:val="24"/>
        </w:rPr>
        <w:t>于2020年7月21日第三次修订，修订的内容为：新增认证单元-</w:t>
      </w:r>
      <w:r>
        <w:rPr>
          <w:rFonts w:hint="eastAsia" w:ascii="宋体" w:hAnsi="宋体"/>
          <w:sz w:val="24"/>
          <w:szCs w:val="24"/>
          <w:highlight w:val="none"/>
        </w:rPr>
        <w:t>高密度纤维板，依据标准为GB/T 31765-2015 《高密度纤维板》。</w:t>
      </w:r>
    </w:p>
    <w:p>
      <w:pPr>
        <w:spacing w:line="288" w:lineRule="auto"/>
        <w:ind w:firstLine="480" w:firstLineChars="200"/>
        <w:rPr>
          <w:rFonts w:hint="eastAsia" w:ascii="宋体" w:hAnsi="宋体"/>
          <w:sz w:val="24"/>
          <w:szCs w:val="24"/>
          <w:highlight w:val="none"/>
        </w:rPr>
      </w:pPr>
      <w:r>
        <w:rPr>
          <w:rFonts w:ascii="宋体" w:hAnsi="宋体"/>
          <w:sz w:val="24"/>
          <w:szCs w:val="24"/>
          <w:highlight w:val="none"/>
        </w:rPr>
        <w:t>本规</w:t>
      </w:r>
      <w:r>
        <w:rPr>
          <w:rFonts w:ascii="宋体" w:hAnsi="宋体"/>
          <w:color w:val="auto"/>
          <w:sz w:val="24"/>
          <w:szCs w:val="24"/>
          <w:highlight w:val="none"/>
        </w:rPr>
        <w:t>则</w:t>
      </w:r>
      <w:r>
        <w:rPr>
          <w:rFonts w:hint="eastAsia" w:ascii="宋体" w:hAnsi="宋体"/>
          <w:color w:val="auto"/>
          <w:sz w:val="24"/>
          <w:szCs w:val="24"/>
          <w:highlight w:val="none"/>
        </w:rPr>
        <w:t>于2022年02月27日第四次修</w:t>
      </w:r>
      <w:r>
        <w:rPr>
          <w:rFonts w:hint="eastAsia" w:ascii="宋体" w:hAnsi="宋体"/>
          <w:sz w:val="24"/>
          <w:szCs w:val="24"/>
          <w:highlight w:val="none"/>
        </w:rPr>
        <w:t>订，修订的内容为：</w:t>
      </w:r>
    </w:p>
    <w:p>
      <w:pPr>
        <w:numPr>
          <w:ilvl w:val="0"/>
          <w:numId w:val="1"/>
        </w:numPr>
        <w:spacing w:line="288" w:lineRule="auto"/>
        <w:rPr>
          <w:rFonts w:hint="eastAsia" w:ascii="宋体" w:hAnsi="宋体"/>
          <w:sz w:val="24"/>
          <w:szCs w:val="24"/>
          <w:highlight w:val="none"/>
        </w:rPr>
      </w:pPr>
      <w:r>
        <w:rPr>
          <w:rFonts w:ascii="宋体" w:hAnsi="宋体"/>
          <w:sz w:val="24"/>
          <w:szCs w:val="24"/>
          <w:highlight w:val="none"/>
        </w:rPr>
        <w:t>GB/T 11718-</w:t>
      </w:r>
      <w:r>
        <w:rPr>
          <w:rFonts w:hint="eastAsia" w:ascii="宋体" w:hAnsi="宋体"/>
          <w:sz w:val="24"/>
          <w:szCs w:val="24"/>
          <w:highlight w:val="none"/>
        </w:rPr>
        <w:t>2009《</w:t>
      </w:r>
      <w:r>
        <w:rPr>
          <w:rFonts w:ascii="宋体" w:hAnsi="宋体"/>
          <w:sz w:val="24"/>
          <w:szCs w:val="24"/>
          <w:highlight w:val="none"/>
        </w:rPr>
        <w:t>中密度纤维板</w:t>
      </w:r>
      <w:r>
        <w:rPr>
          <w:rFonts w:hint="eastAsia" w:ascii="宋体" w:hAnsi="宋体"/>
          <w:sz w:val="24"/>
          <w:szCs w:val="24"/>
          <w:highlight w:val="none"/>
        </w:rPr>
        <w:t>》变更为</w:t>
      </w:r>
      <w:r>
        <w:rPr>
          <w:rFonts w:ascii="宋体" w:hAnsi="宋体"/>
          <w:sz w:val="24"/>
          <w:szCs w:val="24"/>
          <w:highlight w:val="none"/>
        </w:rPr>
        <w:t>GB/T 11718-</w:t>
      </w:r>
      <w:r>
        <w:rPr>
          <w:rFonts w:hint="eastAsia" w:ascii="宋体" w:hAnsi="宋体"/>
          <w:sz w:val="24"/>
          <w:szCs w:val="24"/>
          <w:highlight w:val="none"/>
        </w:rPr>
        <w:t>2021《</w:t>
      </w:r>
      <w:r>
        <w:rPr>
          <w:rFonts w:ascii="宋体" w:hAnsi="宋体"/>
          <w:sz w:val="24"/>
          <w:szCs w:val="24"/>
          <w:highlight w:val="none"/>
        </w:rPr>
        <w:t>中密度纤维板</w:t>
      </w:r>
      <w:r>
        <w:rPr>
          <w:rFonts w:hint="eastAsia" w:ascii="宋体" w:hAnsi="宋体"/>
          <w:sz w:val="24"/>
          <w:szCs w:val="24"/>
          <w:highlight w:val="none"/>
        </w:rPr>
        <w:t>》；</w:t>
      </w:r>
    </w:p>
    <w:p>
      <w:pPr>
        <w:numPr>
          <w:ilvl w:val="0"/>
          <w:numId w:val="1"/>
        </w:numPr>
        <w:spacing w:line="288" w:lineRule="auto"/>
        <w:rPr>
          <w:rFonts w:hint="eastAsia" w:ascii="宋体" w:hAnsi="宋体"/>
          <w:sz w:val="24"/>
          <w:szCs w:val="24"/>
          <w:highlight w:val="none"/>
        </w:rPr>
      </w:pPr>
      <w:r>
        <w:rPr>
          <w:rFonts w:ascii="宋体" w:hAnsi="宋体"/>
          <w:sz w:val="24"/>
          <w:szCs w:val="24"/>
          <w:highlight w:val="none"/>
        </w:rPr>
        <w:t>GB/T 17656-20</w:t>
      </w:r>
      <w:r>
        <w:rPr>
          <w:rFonts w:hint="eastAsia" w:ascii="宋体" w:hAnsi="宋体"/>
          <w:sz w:val="24"/>
          <w:szCs w:val="24"/>
          <w:highlight w:val="none"/>
        </w:rPr>
        <w:t>0</w:t>
      </w:r>
      <w:r>
        <w:rPr>
          <w:rFonts w:ascii="宋体" w:hAnsi="宋体"/>
          <w:sz w:val="24"/>
          <w:szCs w:val="24"/>
          <w:highlight w:val="none"/>
        </w:rPr>
        <w:t>8</w:t>
      </w:r>
      <w:r>
        <w:rPr>
          <w:rFonts w:hint="eastAsia" w:ascii="宋体" w:hAnsi="宋体"/>
          <w:sz w:val="24"/>
          <w:szCs w:val="24"/>
          <w:highlight w:val="none"/>
        </w:rPr>
        <w:t>《</w:t>
      </w:r>
      <w:r>
        <w:rPr>
          <w:rFonts w:ascii="宋体" w:hAnsi="宋体"/>
          <w:sz w:val="24"/>
          <w:szCs w:val="24"/>
          <w:highlight w:val="none"/>
        </w:rPr>
        <w:t>混凝土模板用胶合板</w:t>
      </w:r>
      <w:r>
        <w:rPr>
          <w:rFonts w:hint="eastAsia" w:ascii="宋体" w:hAnsi="宋体"/>
          <w:sz w:val="24"/>
          <w:szCs w:val="24"/>
          <w:highlight w:val="none"/>
        </w:rPr>
        <w:t>》变更为</w:t>
      </w:r>
      <w:r>
        <w:rPr>
          <w:rFonts w:ascii="宋体" w:hAnsi="宋体"/>
          <w:sz w:val="24"/>
          <w:szCs w:val="24"/>
          <w:highlight w:val="none"/>
        </w:rPr>
        <w:t>GB/T 17656-20</w:t>
      </w:r>
      <w:r>
        <w:rPr>
          <w:rFonts w:hint="eastAsia" w:ascii="宋体" w:hAnsi="宋体"/>
          <w:sz w:val="24"/>
          <w:szCs w:val="24"/>
          <w:highlight w:val="none"/>
        </w:rPr>
        <w:t>1</w:t>
      </w:r>
      <w:r>
        <w:rPr>
          <w:rFonts w:ascii="宋体" w:hAnsi="宋体"/>
          <w:sz w:val="24"/>
          <w:szCs w:val="24"/>
          <w:highlight w:val="none"/>
        </w:rPr>
        <w:t>8</w:t>
      </w:r>
      <w:r>
        <w:rPr>
          <w:rFonts w:hint="eastAsia" w:ascii="宋体" w:hAnsi="宋体"/>
          <w:sz w:val="24"/>
          <w:szCs w:val="24"/>
          <w:highlight w:val="none"/>
        </w:rPr>
        <w:t>《</w:t>
      </w:r>
      <w:r>
        <w:rPr>
          <w:rFonts w:ascii="宋体" w:hAnsi="宋体"/>
          <w:sz w:val="24"/>
          <w:szCs w:val="24"/>
          <w:highlight w:val="none"/>
        </w:rPr>
        <w:t>混凝土模板用胶合板</w:t>
      </w:r>
      <w:r>
        <w:rPr>
          <w:rFonts w:hint="eastAsia" w:ascii="宋体" w:hAnsi="宋体"/>
          <w:sz w:val="24"/>
          <w:szCs w:val="24"/>
          <w:highlight w:val="none"/>
        </w:rPr>
        <w:t>》；</w:t>
      </w:r>
    </w:p>
    <w:p>
      <w:pPr>
        <w:numPr>
          <w:ilvl w:val="0"/>
          <w:numId w:val="1"/>
        </w:numPr>
        <w:spacing w:line="288" w:lineRule="auto"/>
        <w:rPr>
          <w:rFonts w:hint="eastAsia" w:ascii="宋体" w:hAnsi="宋体"/>
          <w:sz w:val="24"/>
          <w:szCs w:val="24"/>
          <w:highlight w:val="none"/>
        </w:rPr>
      </w:pPr>
      <w:r>
        <w:rPr>
          <w:rFonts w:ascii="宋体" w:hAnsi="宋体"/>
          <w:sz w:val="24"/>
          <w:szCs w:val="24"/>
          <w:highlight w:val="none"/>
        </w:rPr>
        <w:t>GB/T 15102-</w:t>
      </w:r>
      <w:r>
        <w:rPr>
          <w:rFonts w:hint="eastAsia" w:ascii="宋体" w:hAnsi="宋体"/>
          <w:sz w:val="24"/>
          <w:szCs w:val="24"/>
          <w:highlight w:val="none"/>
        </w:rPr>
        <w:t>2006《</w:t>
      </w:r>
      <w:r>
        <w:rPr>
          <w:rFonts w:ascii="宋体" w:hAnsi="宋体"/>
          <w:sz w:val="24"/>
          <w:szCs w:val="24"/>
          <w:highlight w:val="none"/>
        </w:rPr>
        <w:t>浸渍胶膜纸饰面人造板</w:t>
      </w:r>
      <w:r>
        <w:rPr>
          <w:rFonts w:hint="eastAsia" w:ascii="宋体" w:hAnsi="宋体"/>
          <w:sz w:val="24"/>
          <w:szCs w:val="24"/>
          <w:highlight w:val="none"/>
        </w:rPr>
        <w:t>》变更为</w:t>
      </w:r>
      <w:r>
        <w:rPr>
          <w:rFonts w:ascii="宋体" w:hAnsi="宋体"/>
          <w:sz w:val="24"/>
          <w:szCs w:val="24"/>
          <w:highlight w:val="none"/>
        </w:rPr>
        <w:t>GB/T 15102-</w:t>
      </w:r>
      <w:r>
        <w:rPr>
          <w:rFonts w:hint="eastAsia" w:ascii="宋体" w:hAnsi="宋体"/>
          <w:sz w:val="24"/>
          <w:szCs w:val="24"/>
          <w:highlight w:val="none"/>
        </w:rPr>
        <w:t>2017《</w:t>
      </w:r>
      <w:r>
        <w:rPr>
          <w:rFonts w:ascii="宋体" w:hAnsi="宋体"/>
          <w:sz w:val="24"/>
          <w:szCs w:val="24"/>
          <w:highlight w:val="none"/>
        </w:rPr>
        <w:t>浸渍胶膜纸</w:t>
      </w:r>
      <w:r>
        <w:rPr>
          <w:rFonts w:hint="eastAsia" w:ascii="宋体" w:hAnsi="宋体"/>
          <w:sz w:val="24"/>
          <w:szCs w:val="24"/>
          <w:highlight w:val="none"/>
        </w:rPr>
        <w:t>饰面纤维板和刨花板》；</w:t>
      </w:r>
    </w:p>
    <w:p>
      <w:pPr>
        <w:numPr>
          <w:ilvl w:val="0"/>
          <w:numId w:val="1"/>
        </w:numPr>
        <w:spacing w:line="288" w:lineRule="auto"/>
        <w:rPr>
          <w:rFonts w:hint="eastAsia" w:ascii="宋体" w:hAnsi="宋体"/>
          <w:sz w:val="24"/>
          <w:szCs w:val="24"/>
          <w:highlight w:val="none"/>
        </w:rPr>
      </w:pPr>
      <w:r>
        <w:rPr>
          <w:rFonts w:ascii="宋体" w:hAnsi="宋体"/>
          <w:sz w:val="24"/>
          <w:szCs w:val="24"/>
          <w:highlight w:val="none"/>
        </w:rPr>
        <w:t>GB/T 15104</w:t>
      </w:r>
      <w:r>
        <w:rPr>
          <w:rFonts w:hint="eastAsia" w:ascii="宋体" w:hAnsi="宋体"/>
          <w:sz w:val="24"/>
          <w:szCs w:val="24"/>
          <w:highlight w:val="none"/>
        </w:rPr>
        <w:t>-2006《装饰单板贴面人造板》变更为GB/T 15104-2021《装饰单板贴面人造板》</w:t>
      </w:r>
    </w:p>
    <w:p>
      <w:pPr>
        <w:numPr>
          <w:ilvl w:val="0"/>
          <w:numId w:val="1"/>
        </w:numPr>
        <w:spacing w:line="288" w:lineRule="auto"/>
        <w:rPr>
          <w:rFonts w:hint="eastAsia" w:ascii="宋体" w:hAnsi="宋体"/>
          <w:sz w:val="24"/>
          <w:szCs w:val="24"/>
          <w:highlight w:val="none"/>
        </w:rPr>
      </w:pPr>
      <w:r>
        <w:rPr>
          <w:rFonts w:hint="eastAsia" w:ascii="宋体" w:hAnsi="宋体"/>
          <w:sz w:val="24"/>
          <w:szCs w:val="24"/>
          <w:highlight w:val="none"/>
        </w:rPr>
        <w:t>GB/T 18102-2007《</w:t>
      </w:r>
      <w:r>
        <w:rPr>
          <w:rFonts w:ascii="宋体" w:hAnsi="宋体"/>
          <w:sz w:val="24"/>
          <w:szCs w:val="24"/>
          <w:highlight w:val="none"/>
        </w:rPr>
        <w:t>浸渍纸层压木质地板</w:t>
      </w:r>
      <w:r>
        <w:rPr>
          <w:rFonts w:hint="eastAsia" w:ascii="宋体" w:hAnsi="宋体"/>
          <w:sz w:val="24"/>
          <w:szCs w:val="24"/>
          <w:highlight w:val="none"/>
        </w:rPr>
        <w:t>》变更为GB/T 18102-2020《</w:t>
      </w:r>
      <w:r>
        <w:rPr>
          <w:rFonts w:ascii="宋体" w:hAnsi="宋体"/>
          <w:sz w:val="24"/>
          <w:szCs w:val="24"/>
          <w:highlight w:val="none"/>
        </w:rPr>
        <w:t>浸渍纸层压木质地板</w:t>
      </w:r>
      <w:r>
        <w:rPr>
          <w:rFonts w:hint="eastAsia" w:ascii="宋体" w:hAnsi="宋体"/>
          <w:sz w:val="24"/>
          <w:szCs w:val="24"/>
          <w:highlight w:val="none"/>
        </w:rPr>
        <w:t>》；</w:t>
      </w:r>
    </w:p>
    <w:p>
      <w:pPr>
        <w:numPr>
          <w:ilvl w:val="0"/>
          <w:numId w:val="1"/>
        </w:numPr>
        <w:spacing w:line="288" w:lineRule="auto"/>
        <w:rPr>
          <w:rFonts w:hint="eastAsia" w:ascii="宋体" w:hAnsi="宋体"/>
          <w:sz w:val="24"/>
          <w:szCs w:val="24"/>
          <w:highlight w:val="none"/>
        </w:rPr>
      </w:pPr>
      <w:r>
        <w:rPr>
          <w:rFonts w:ascii="宋体" w:hAnsi="宋体"/>
          <w:sz w:val="24"/>
          <w:szCs w:val="24"/>
          <w:highlight w:val="none"/>
        </w:rPr>
        <w:t>GB/T 20240-</w:t>
      </w:r>
      <w:r>
        <w:rPr>
          <w:rFonts w:hint="eastAsia" w:ascii="宋体" w:hAnsi="宋体"/>
          <w:sz w:val="24"/>
          <w:szCs w:val="24"/>
          <w:highlight w:val="none"/>
        </w:rPr>
        <w:t>2006《</w:t>
      </w:r>
      <w:r>
        <w:rPr>
          <w:rFonts w:ascii="宋体" w:hAnsi="宋体"/>
          <w:sz w:val="24"/>
          <w:szCs w:val="24"/>
          <w:highlight w:val="none"/>
        </w:rPr>
        <w:t>竹地板</w:t>
      </w:r>
      <w:r>
        <w:rPr>
          <w:rFonts w:hint="eastAsia" w:ascii="宋体" w:hAnsi="宋体"/>
          <w:sz w:val="24"/>
          <w:szCs w:val="24"/>
          <w:highlight w:val="none"/>
        </w:rPr>
        <w:t>》变更为</w:t>
      </w:r>
      <w:r>
        <w:rPr>
          <w:rFonts w:ascii="宋体" w:hAnsi="宋体"/>
          <w:sz w:val="24"/>
          <w:szCs w:val="24"/>
          <w:highlight w:val="none"/>
        </w:rPr>
        <w:t>GB/T 20240-</w:t>
      </w:r>
      <w:r>
        <w:rPr>
          <w:rFonts w:hint="eastAsia" w:ascii="宋体" w:hAnsi="宋体"/>
          <w:sz w:val="24"/>
          <w:szCs w:val="24"/>
          <w:highlight w:val="none"/>
        </w:rPr>
        <w:t xml:space="preserve">2017《竹集成材地板》； </w:t>
      </w:r>
    </w:p>
    <w:p>
      <w:pPr>
        <w:numPr>
          <w:ilvl w:val="0"/>
          <w:numId w:val="1"/>
        </w:numPr>
        <w:spacing w:line="288" w:lineRule="auto"/>
        <w:rPr>
          <w:rFonts w:hint="eastAsia" w:ascii="宋体" w:hAnsi="宋体"/>
          <w:sz w:val="24"/>
          <w:szCs w:val="24"/>
          <w:highlight w:val="none"/>
        </w:rPr>
      </w:pPr>
      <w:r>
        <w:rPr>
          <w:rFonts w:hint="eastAsia" w:ascii="宋体" w:hAnsi="宋体"/>
          <w:sz w:val="24"/>
          <w:szCs w:val="24"/>
          <w:highlight w:val="none"/>
        </w:rPr>
        <w:t>增加了利用其它检验结果；</w:t>
      </w:r>
    </w:p>
    <w:p>
      <w:pPr>
        <w:numPr>
          <w:ilvl w:val="0"/>
          <w:numId w:val="1"/>
        </w:numPr>
        <w:spacing w:line="288" w:lineRule="auto"/>
        <w:rPr>
          <w:rFonts w:hint="eastAsia" w:ascii="宋体" w:hAnsi="宋体"/>
          <w:sz w:val="24"/>
          <w:szCs w:val="24"/>
          <w:highlight w:val="none"/>
        </w:rPr>
      </w:pPr>
      <w:r>
        <w:rPr>
          <w:rFonts w:hint="eastAsia" w:ascii="宋体" w:hAnsi="宋体"/>
          <w:sz w:val="24"/>
          <w:szCs w:val="24"/>
          <w:highlight w:val="none"/>
        </w:rPr>
        <w:t>修订了获证后监督的频次和时间的部分内容；</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五</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sz w:val="24"/>
          <w:szCs w:val="24"/>
          <w:highlight w:val="yellow"/>
          <w:lang w:val="en-US" w:eastAsia="zh-CN"/>
        </w:rPr>
        <w:t>CQM34-2020-01-2018，</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2"/>
        </w:numPr>
        <w:spacing w:line="360" w:lineRule="auto"/>
        <w:ind w:firstLine="480" w:firstLineChars="200"/>
        <w:rPr>
          <w:rFonts w:hint="eastAsia"/>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GB/T 7911-2024热固性树脂浸渍纸高压装饰层积板(HPL)</w:t>
      </w:r>
      <w:r>
        <w:rPr>
          <w:rFonts w:hint="eastAsia"/>
          <w:sz w:val="24"/>
          <w:szCs w:val="24"/>
          <w:highlight w:val="yellow"/>
          <w:lang w:val="en-US" w:eastAsia="zh-CN"/>
        </w:rPr>
        <w:t>》替代《GB/T 7911-2013热固性树脂浸渍纸高压装饰层积板(HPL)》；</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GB/T 18103-2022实木复合地板</w:t>
      </w:r>
      <w:r>
        <w:rPr>
          <w:rFonts w:hint="eastAsia"/>
          <w:sz w:val="24"/>
          <w:szCs w:val="24"/>
          <w:highlight w:val="yellow"/>
          <w:lang w:val="en-US" w:eastAsia="zh-CN"/>
        </w:rPr>
        <w:t>》替代《GB/T 18103-2013实木复合地板》；</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LY/T 1611-2023地板基材用纤维板</w:t>
      </w:r>
      <w:r>
        <w:rPr>
          <w:rFonts w:hint="eastAsia"/>
          <w:sz w:val="24"/>
          <w:szCs w:val="24"/>
          <w:highlight w:val="yellow"/>
          <w:lang w:val="en-US" w:eastAsia="zh-CN"/>
        </w:rPr>
        <w:t>》替代《LY/T 1611-2011地板基材用纤维板》。</w:t>
      </w: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宋体" w:hAnsi="宋体"/>
          <w:sz w:val="24"/>
          <w:szCs w:val="24"/>
          <w:highlight w:val="green"/>
        </w:rPr>
      </w:pPr>
      <w:r>
        <w:rPr>
          <w:rFonts w:ascii="Times New Roman"/>
          <w:sz w:val="24"/>
          <w:szCs w:val="24"/>
        </w:rPr>
        <w:t>参与起草单位：/</w:t>
      </w:r>
    </w:p>
    <w:p>
      <w:pPr>
        <w:spacing w:line="288" w:lineRule="auto"/>
        <w:ind w:firstLine="480" w:firstLineChars="200"/>
        <w:rPr>
          <w:rFonts w:ascii="Times New Roman"/>
          <w:sz w:val="24"/>
          <w:szCs w:val="24"/>
        </w:rPr>
      </w:pPr>
      <w:r>
        <w:rPr>
          <w:rFonts w:hint="eastAsia" w:ascii="Times New Roman"/>
          <w:sz w:val="24"/>
          <w:szCs w:val="24"/>
        </w:rPr>
        <w:t>主要起草人：/</w:t>
      </w: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00" w:lineRule="auto"/>
        <w:ind w:firstLine="480" w:firstLineChars="200"/>
        <w:rPr>
          <w:rFonts w:hint="eastAsia" w:ascii="Times New Roman"/>
          <w:sz w:val="24"/>
          <w:szCs w:val="24"/>
        </w:rPr>
      </w:pPr>
    </w:p>
    <w:p>
      <w:pPr>
        <w:spacing w:line="360" w:lineRule="auto"/>
        <w:jc w:val="center"/>
        <w:rPr>
          <w:rFonts w:ascii="Times New Roman" w:hAnsi="黑体" w:eastAsia="黑体"/>
          <w:sz w:val="24"/>
          <w:szCs w:val="24"/>
        </w:rPr>
      </w:pPr>
      <w:r>
        <w:rPr>
          <w:rFonts w:hint="eastAsia" w:ascii="Times New Roman" w:hAnsi="黑体" w:eastAsia="黑体"/>
          <w:sz w:val="24"/>
          <w:szCs w:val="24"/>
        </w:rPr>
        <w:br w:type="page"/>
      </w: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spacing w:line="360" w:lineRule="auto"/>
        <w:jc w:val="center"/>
        <w:rPr>
          <w:rFonts w:ascii="Times New Roman" w:hAnsi="Times New Roman" w:eastAsia="黑体"/>
          <w:sz w:val="24"/>
          <w:szCs w:val="24"/>
        </w:rPr>
      </w:pPr>
    </w:p>
    <w:p>
      <w:pPr>
        <w:pStyle w:val="10"/>
        <w:tabs>
          <w:tab w:val="right" w:leader="dot" w:pos="8306"/>
        </w:tabs>
      </w:pPr>
      <w:r>
        <w:rPr>
          <w:rFonts w:ascii="Times New Roman" w:hAnsi="Times New Roman"/>
          <w:sz w:val="24"/>
          <w:szCs w:val="24"/>
        </w:rPr>
        <w:fldChar w:fldCharType="begin"/>
      </w:r>
      <w:r>
        <w:rPr>
          <w:rFonts w:hint="eastAsia" w:ascii="Times New Roman" w:hAnsi="Times New Roman"/>
          <w:sz w:val="24"/>
          <w:szCs w:val="24"/>
        </w:rPr>
        <w:instrText xml:space="preserve">TOC \o "1-3" \h \z \u</w:instrText>
      </w:r>
      <w:r>
        <w:rPr>
          <w:rFonts w:ascii="Times New Roman" w:hAnsi="Times New Roman"/>
          <w:sz w:val="24"/>
          <w:szCs w:val="24"/>
        </w:rPr>
        <w:fldChar w:fldCharType="separate"/>
      </w:r>
      <w:r>
        <w:rPr>
          <w:rFonts w:ascii="Times New Roman" w:hAnsi="Times New Roman"/>
          <w:szCs w:val="24"/>
        </w:rPr>
        <w:fldChar w:fldCharType="begin"/>
      </w:r>
      <w:r>
        <w:rPr>
          <w:rFonts w:ascii="Times New Roman" w:hAnsi="Times New Roman"/>
          <w:szCs w:val="24"/>
        </w:rPr>
        <w:instrText xml:space="preserve"> HYPERLINK \l _Toc8961 </w:instrText>
      </w:r>
      <w:r>
        <w:rPr>
          <w:rFonts w:ascii="Times New Roman" w:hAnsi="Times New Roman"/>
          <w:szCs w:val="24"/>
        </w:rPr>
        <w:fldChar w:fldCharType="separate"/>
      </w:r>
      <w:r>
        <w:rPr>
          <w:rFonts w:hint="default" w:ascii="黑体" w:hAnsi="黑体" w:eastAsia="黑体"/>
        </w:rPr>
        <w:t xml:space="preserve">1. </w:t>
      </w:r>
      <w:r>
        <w:rPr>
          <w:rFonts w:ascii="Times New Roman" w:hAnsi="黑体" w:eastAsia="黑体"/>
        </w:rPr>
        <w:t>适用范围</w:t>
      </w:r>
      <w:r>
        <w:tab/>
      </w:r>
      <w:r>
        <w:fldChar w:fldCharType="begin"/>
      </w:r>
      <w:r>
        <w:instrText xml:space="preserve"> PAGEREF _Toc8961 \h </w:instrText>
      </w:r>
      <w:r>
        <w:fldChar w:fldCharType="separate"/>
      </w:r>
      <w:r>
        <w:t>1</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_Toc4479 </w:instrText>
      </w:r>
      <w:r>
        <w:rPr>
          <w:rFonts w:ascii="Times New Roman" w:hAnsi="Times New Roman"/>
          <w:szCs w:val="24"/>
        </w:rPr>
        <w:fldChar w:fldCharType="separate"/>
      </w:r>
      <w:r>
        <w:rPr>
          <w:rFonts w:hint="default" w:ascii="黑体" w:hAnsi="黑体" w:eastAsia="黑体"/>
        </w:rPr>
        <w:t xml:space="preserve">2. </w:t>
      </w:r>
      <w:r>
        <w:rPr>
          <w:rFonts w:ascii="Times New Roman" w:hAnsi="黑体" w:eastAsia="黑体"/>
        </w:rPr>
        <w:t>认证依据标准</w:t>
      </w:r>
      <w:r>
        <w:tab/>
      </w:r>
      <w:r>
        <w:fldChar w:fldCharType="begin"/>
      </w:r>
      <w:r>
        <w:instrText xml:space="preserve"> PAGEREF _Toc4479 \h </w:instrText>
      </w:r>
      <w:r>
        <w:fldChar w:fldCharType="separate"/>
      </w:r>
      <w:r>
        <w:t>1</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_Toc4007 </w:instrText>
      </w:r>
      <w:r>
        <w:rPr>
          <w:rFonts w:ascii="Times New Roman" w:hAnsi="Times New Roman"/>
          <w:szCs w:val="24"/>
        </w:rPr>
        <w:fldChar w:fldCharType="separate"/>
      </w:r>
      <w:r>
        <w:rPr>
          <w:rFonts w:hint="default" w:ascii="黑体" w:hAnsi="黑体" w:eastAsia="黑体"/>
        </w:rPr>
        <w:t xml:space="preserve">3. </w:t>
      </w:r>
      <w:r>
        <w:rPr>
          <w:rFonts w:ascii="Times New Roman" w:hAnsi="黑体" w:eastAsia="黑体"/>
        </w:rPr>
        <w:t>认证模式</w:t>
      </w:r>
      <w:r>
        <w:tab/>
      </w:r>
      <w:r>
        <w:fldChar w:fldCharType="begin"/>
      </w:r>
      <w:r>
        <w:instrText xml:space="preserve"> PAGEREF _Toc4007 \h </w:instrText>
      </w:r>
      <w:r>
        <w:fldChar w:fldCharType="separate"/>
      </w:r>
      <w:r>
        <w:t>2</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_Toc20471 </w:instrText>
      </w:r>
      <w:r>
        <w:rPr>
          <w:rFonts w:ascii="Times New Roman" w:hAnsi="Times New Roman"/>
          <w:szCs w:val="24"/>
        </w:rPr>
        <w:fldChar w:fldCharType="separate"/>
      </w:r>
      <w:r>
        <w:rPr>
          <w:rFonts w:hint="default" w:ascii="黑体" w:hAnsi="黑体" w:eastAsia="黑体"/>
        </w:rPr>
        <w:t xml:space="preserve">4. </w:t>
      </w:r>
      <w:r>
        <w:rPr>
          <w:rFonts w:ascii="Times New Roman" w:hAnsi="黑体" w:eastAsia="黑体"/>
        </w:rPr>
        <w:t>认证单元划分</w:t>
      </w:r>
      <w:r>
        <w:tab/>
      </w:r>
      <w:r>
        <w:fldChar w:fldCharType="begin"/>
      </w:r>
      <w:r>
        <w:instrText xml:space="preserve"> PAGEREF _Toc20471 \h </w:instrText>
      </w:r>
      <w:r>
        <w:fldChar w:fldCharType="separate"/>
      </w:r>
      <w:r>
        <w:t>2</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_Toc22429 </w:instrText>
      </w:r>
      <w:r>
        <w:rPr>
          <w:rFonts w:ascii="Times New Roman" w:hAnsi="Times New Roman"/>
          <w:szCs w:val="24"/>
        </w:rPr>
        <w:fldChar w:fldCharType="separate"/>
      </w:r>
      <w:r>
        <w:rPr>
          <w:rFonts w:hint="default" w:ascii="黑体" w:hAnsi="黑体" w:eastAsia="黑体" w:cs="黑体"/>
          <w:iCs/>
        </w:rPr>
        <w:t xml:space="preserve">5. </w:t>
      </w:r>
      <w:r>
        <w:rPr>
          <w:rFonts w:hint="eastAsia" w:ascii="黑体" w:hAnsi="黑体" w:eastAsia="黑体" w:cs="黑体"/>
        </w:rPr>
        <w:t>认证申请</w:t>
      </w:r>
      <w:r>
        <w:tab/>
      </w:r>
      <w:r>
        <w:fldChar w:fldCharType="begin"/>
      </w:r>
      <w:r>
        <w:instrText xml:space="preserve"> PAGEREF _Toc22429 \h </w:instrText>
      </w:r>
      <w:r>
        <w:fldChar w:fldCharType="separate"/>
      </w:r>
      <w:r>
        <w:t>2</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_Toc15391 </w:instrText>
      </w:r>
      <w:r>
        <w:rPr>
          <w:rFonts w:ascii="Times New Roman" w:hAnsi="Times New Roman"/>
          <w:szCs w:val="24"/>
        </w:rPr>
        <w:fldChar w:fldCharType="separate"/>
      </w:r>
      <w:r>
        <w:rPr>
          <w:rFonts w:hint="default" w:ascii="黑体" w:hAnsi="黑体" w:eastAsia="黑体"/>
        </w:rPr>
        <w:t xml:space="preserve">5.1 </w:t>
      </w:r>
      <w:r>
        <w:rPr>
          <w:rFonts w:ascii="Times New Roman" w:hAnsi="黑体" w:eastAsia="黑体"/>
        </w:rPr>
        <w:t>认证申请的提出与受理</w:t>
      </w:r>
      <w:r>
        <w:tab/>
      </w:r>
      <w:r>
        <w:fldChar w:fldCharType="begin"/>
      </w:r>
      <w:r>
        <w:instrText xml:space="preserve"> PAGEREF _Toc15391 \h </w:instrText>
      </w:r>
      <w:r>
        <w:fldChar w:fldCharType="separate"/>
      </w:r>
      <w:r>
        <w:t>2</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_Toc23720 </w:instrText>
      </w:r>
      <w:r>
        <w:rPr>
          <w:rFonts w:ascii="Times New Roman" w:hAnsi="Times New Roman"/>
          <w:szCs w:val="24"/>
        </w:rPr>
        <w:fldChar w:fldCharType="separate"/>
      </w:r>
      <w:r>
        <w:rPr>
          <w:rFonts w:hint="default" w:ascii="黑体" w:hAnsi="黑体" w:eastAsia="黑体"/>
        </w:rPr>
        <w:t xml:space="preserve">5.2 </w:t>
      </w:r>
      <w:r>
        <w:rPr>
          <w:rFonts w:hint="eastAsia" w:ascii="Times New Roman" w:hAnsi="黑体" w:eastAsia="黑体"/>
        </w:rPr>
        <w:t>申请</w:t>
      </w:r>
      <w:r>
        <w:rPr>
          <w:rFonts w:ascii="Times New Roman" w:hAnsi="黑体" w:eastAsia="黑体"/>
        </w:rPr>
        <w:t>资料</w:t>
      </w:r>
      <w:r>
        <w:tab/>
      </w:r>
      <w:r>
        <w:fldChar w:fldCharType="begin"/>
      </w:r>
      <w:r>
        <w:instrText xml:space="preserve"> PAGEREF _Toc23720 \h </w:instrText>
      </w:r>
      <w:r>
        <w:fldChar w:fldCharType="separate"/>
      </w:r>
      <w:r>
        <w:t>2</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_Toc3983 </w:instrText>
      </w:r>
      <w:r>
        <w:rPr>
          <w:rFonts w:ascii="Times New Roman" w:hAnsi="Times New Roman"/>
          <w:szCs w:val="24"/>
        </w:rPr>
        <w:fldChar w:fldCharType="separate"/>
      </w:r>
      <w:r>
        <w:rPr>
          <w:rFonts w:hint="default" w:ascii="黑体" w:hAnsi="黑体" w:eastAsia="黑体"/>
        </w:rPr>
        <w:t xml:space="preserve">5.3 </w:t>
      </w:r>
      <w:r>
        <w:rPr>
          <w:rFonts w:ascii="Times New Roman" w:hAnsi="黑体" w:eastAsia="黑体"/>
        </w:rPr>
        <w:t>实施安排</w:t>
      </w:r>
      <w:r>
        <w:tab/>
      </w:r>
      <w:r>
        <w:fldChar w:fldCharType="begin"/>
      </w:r>
      <w:r>
        <w:instrText xml:space="preserve"> PAGEREF _Toc3983 \h </w:instrText>
      </w:r>
      <w:r>
        <w:fldChar w:fldCharType="separate"/>
      </w:r>
      <w:r>
        <w:t>2</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_Toc32072 </w:instrText>
      </w:r>
      <w:r>
        <w:rPr>
          <w:rFonts w:ascii="Times New Roman" w:hAnsi="Times New Roman"/>
          <w:szCs w:val="24"/>
        </w:rPr>
        <w:fldChar w:fldCharType="separate"/>
      </w:r>
      <w:r>
        <w:rPr>
          <w:rFonts w:hint="default" w:ascii="黑体" w:hAnsi="黑体" w:eastAsia="黑体"/>
        </w:rPr>
        <w:t xml:space="preserve">6. </w:t>
      </w:r>
      <w:r>
        <w:rPr>
          <w:rFonts w:ascii="Times New Roman" w:hAnsi="黑体" w:eastAsia="黑体"/>
        </w:rPr>
        <w:t>认证实施</w:t>
      </w:r>
      <w:r>
        <w:tab/>
      </w:r>
      <w:r>
        <w:fldChar w:fldCharType="begin"/>
      </w:r>
      <w:r>
        <w:instrText xml:space="preserve"> PAGEREF _Toc32072 \h </w:instrText>
      </w:r>
      <w:r>
        <w:fldChar w:fldCharType="separate"/>
      </w:r>
      <w:r>
        <w:t>3</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_Toc5375 </w:instrText>
      </w:r>
      <w:r>
        <w:rPr>
          <w:rFonts w:ascii="Times New Roman" w:hAnsi="Times New Roman"/>
          <w:szCs w:val="24"/>
        </w:rPr>
        <w:fldChar w:fldCharType="separate"/>
      </w:r>
      <w:r>
        <w:rPr>
          <w:rFonts w:hint="default" w:ascii="黑体" w:hAnsi="黑体" w:eastAsia="黑体"/>
        </w:rPr>
        <w:t xml:space="preserve">6.1 </w:t>
      </w:r>
      <w:r>
        <w:rPr>
          <w:rFonts w:ascii="Times New Roman" w:hAnsi="黑体" w:eastAsia="黑体"/>
        </w:rPr>
        <w:t>产品检验</w:t>
      </w:r>
      <w:r>
        <w:tab/>
      </w:r>
      <w:r>
        <w:fldChar w:fldCharType="begin"/>
      </w:r>
      <w:r>
        <w:instrText xml:space="preserve"> PAGEREF _Toc5375 \h </w:instrText>
      </w:r>
      <w:r>
        <w:fldChar w:fldCharType="separate"/>
      </w:r>
      <w:r>
        <w:t>3</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_Toc3749 </w:instrText>
      </w:r>
      <w:r>
        <w:rPr>
          <w:rFonts w:ascii="Times New Roman" w:hAnsi="Times New Roman"/>
          <w:szCs w:val="24"/>
        </w:rPr>
        <w:fldChar w:fldCharType="separate"/>
      </w:r>
      <w:r>
        <w:rPr>
          <w:rFonts w:hint="default" w:ascii="黑体" w:hAnsi="黑体" w:eastAsia="黑体"/>
        </w:rPr>
        <w:t xml:space="preserve">6.2 </w:t>
      </w:r>
      <w:r>
        <w:rPr>
          <w:rFonts w:ascii="Times New Roman" w:hAnsi="黑体" w:eastAsia="黑体"/>
        </w:rPr>
        <w:t>初始工厂检查</w:t>
      </w:r>
      <w:r>
        <w:tab/>
      </w:r>
      <w:r>
        <w:fldChar w:fldCharType="begin"/>
      </w:r>
      <w:r>
        <w:instrText xml:space="preserve"> PAGEREF _Toc3749 \h </w:instrText>
      </w:r>
      <w:r>
        <w:fldChar w:fldCharType="separate"/>
      </w:r>
      <w:r>
        <w:t>4</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_Toc29957 </w:instrText>
      </w:r>
      <w:r>
        <w:rPr>
          <w:rFonts w:ascii="Times New Roman" w:hAnsi="Times New Roman"/>
          <w:szCs w:val="24"/>
        </w:rPr>
        <w:fldChar w:fldCharType="separate"/>
      </w:r>
      <w:r>
        <w:rPr>
          <w:rFonts w:hint="default" w:ascii="黑体" w:hAnsi="黑体" w:eastAsia="黑体"/>
        </w:rPr>
        <w:t xml:space="preserve">6.3 </w:t>
      </w:r>
      <w:r>
        <w:rPr>
          <w:rFonts w:ascii="Times New Roman" w:hAnsi="黑体" w:eastAsia="黑体"/>
        </w:rPr>
        <w:t>认证评价与决定</w:t>
      </w:r>
      <w:r>
        <w:tab/>
      </w:r>
      <w:r>
        <w:fldChar w:fldCharType="begin"/>
      </w:r>
      <w:r>
        <w:instrText xml:space="preserve"> PAGEREF _Toc29957 \h </w:instrText>
      </w:r>
      <w:r>
        <w:fldChar w:fldCharType="separate"/>
      </w:r>
      <w:r>
        <w:t>5</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_Toc18140 </w:instrText>
      </w:r>
      <w:r>
        <w:rPr>
          <w:rFonts w:ascii="Times New Roman" w:hAnsi="Times New Roman"/>
          <w:szCs w:val="24"/>
        </w:rPr>
        <w:fldChar w:fldCharType="separate"/>
      </w:r>
      <w:r>
        <w:rPr>
          <w:rFonts w:hint="default" w:ascii="黑体" w:hAnsi="黑体" w:eastAsia="黑体"/>
        </w:rPr>
        <w:t xml:space="preserve">6.4 </w:t>
      </w:r>
      <w:r>
        <w:rPr>
          <w:rFonts w:ascii="Times New Roman" w:hAnsi="黑体" w:eastAsia="黑体"/>
        </w:rPr>
        <w:t>认证时限</w:t>
      </w:r>
      <w:r>
        <w:tab/>
      </w:r>
      <w:r>
        <w:fldChar w:fldCharType="begin"/>
      </w:r>
      <w:r>
        <w:instrText xml:space="preserve"> PAGEREF _Toc18140 \h </w:instrText>
      </w:r>
      <w:r>
        <w:fldChar w:fldCharType="separate"/>
      </w:r>
      <w:r>
        <w:t>5</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_Toc1441 </w:instrText>
      </w:r>
      <w:r>
        <w:rPr>
          <w:rFonts w:ascii="Times New Roman" w:hAnsi="Times New Roman"/>
          <w:szCs w:val="24"/>
        </w:rPr>
        <w:fldChar w:fldCharType="separate"/>
      </w:r>
      <w:r>
        <w:rPr>
          <w:rFonts w:hint="default" w:ascii="黑体" w:hAnsi="黑体" w:eastAsia="黑体"/>
        </w:rPr>
        <w:t xml:space="preserve">7. </w:t>
      </w:r>
      <w:r>
        <w:rPr>
          <w:rFonts w:ascii="Times New Roman" w:hAnsi="黑体" w:eastAsia="黑体"/>
        </w:rPr>
        <w:t>获证后监督</w:t>
      </w:r>
      <w:r>
        <w:tab/>
      </w:r>
      <w:r>
        <w:fldChar w:fldCharType="begin"/>
      </w:r>
      <w:r>
        <w:instrText xml:space="preserve"> PAGEREF _Toc1441 \h </w:instrText>
      </w:r>
      <w:r>
        <w:fldChar w:fldCharType="separate"/>
      </w:r>
      <w:r>
        <w:t>5</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_Toc8931 </w:instrText>
      </w:r>
      <w:r>
        <w:rPr>
          <w:rFonts w:ascii="Times New Roman" w:hAnsi="Times New Roman"/>
          <w:szCs w:val="24"/>
        </w:rPr>
        <w:fldChar w:fldCharType="separate"/>
      </w:r>
      <w:r>
        <w:rPr>
          <w:rFonts w:hint="default" w:ascii="黑体" w:hAnsi="黑体" w:eastAsia="黑体"/>
        </w:rPr>
        <w:t xml:space="preserve">7.1 </w:t>
      </w:r>
      <w:r>
        <w:rPr>
          <w:rFonts w:ascii="Times New Roman" w:hAnsi="黑体" w:eastAsia="黑体"/>
        </w:rPr>
        <w:t>获证后跟踪检查</w:t>
      </w:r>
      <w:r>
        <w:tab/>
      </w:r>
      <w:r>
        <w:fldChar w:fldCharType="begin"/>
      </w:r>
      <w:r>
        <w:instrText xml:space="preserve"> PAGEREF _Toc8931 \h </w:instrText>
      </w:r>
      <w:r>
        <w:fldChar w:fldCharType="separate"/>
      </w:r>
      <w:r>
        <w:t>5</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_Toc6942 </w:instrText>
      </w:r>
      <w:r>
        <w:rPr>
          <w:rFonts w:ascii="Times New Roman" w:hAnsi="Times New Roman"/>
          <w:szCs w:val="24"/>
        </w:rPr>
        <w:fldChar w:fldCharType="separate"/>
      </w:r>
      <w:r>
        <w:rPr>
          <w:rFonts w:hint="default" w:ascii="黑体" w:hAnsi="黑体" w:eastAsia="黑体"/>
        </w:rPr>
        <w:t xml:space="preserve">7.2 </w:t>
      </w:r>
      <w:r>
        <w:rPr>
          <w:rFonts w:hint="eastAsia" w:ascii="Times New Roman" w:hAnsi="黑体" w:eastAsia="黑体"/>
        </w:rPr>
        <w:t>生产现场抽样检测</w:t>
      </w:r>
      <w:r>
        <w:tab/>
      </w:r>
      <w:r>
        <w:fldChar w:fldCharType="begin"/>
      </w:r>
      <w:r>
        <w:instrText xml:space="preserve"> PAGEREF _Toc6942 \h </w:instrText>
      </w:r>
      <w:r>
        <w:fldChar w:fldCharType="separate"/>
      </w:r>
      <w:r>
        <w:t>5</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_Toc27736 </w:instrText>
      </w:r>
      <w:r>
        <w:rPr>
          <w:rFonts w:ascii="Times New Roman" w:hAnsi="Times New Roman"/>
          <w:szCs w:val="24"/>
        </w:rPr>
        <w:fldChar w:fldCharType="separate"/>
      </w:r>
      <w:r>
        <w:rPr>
          <w:rFonts w:hint="default" w:ascii="黑体" w:hAnsi="黑体" w:eastAsia="黑体"/>
        </w:rPr>
        <w:t xml:space="preserve">7.3 </w:t>
      </w:r>
      <w:r>
        <w:rPr>
          <w:rFonts w:hint="eastAsia" w:ascii="Times New Roman" w:hAnsi="黑体" w:eastAsia="黑体"/>
        </w:rPr>
        <w:t>获证后监督的频次和时间</w:t>
      </w:r>
      <w:r>
        <w:tab/>
      </w:r>
      <w:r>
        <w:fldChar w:fldCharType="begin"/>
      </w:r>
      <w:r>
        <w:instrText xml:space="preserve"> PAGEREF _Toc27736 \h </w:instrText>
      </w:r>
      <w:r>
        <w:fldChar w:fldCharType="separate"/>
      </w:r>
      <w:r>
        <w:t>6</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_Toc3354 </w:instrText>
      </w:r>
      <w:r>
        <w:rPr>
          <w:rFonts w:ascii="Times New Roman" w:hAnsi="Times New Roman"/>
          <w:szCs w:val="24"/>
        </w:rPr>
        <w:fldChar w:fldCharType="separate"/>
      </w:r>
      <w:r>
        <w:rPr>
          <w:rFonts w:hint="default" w:ascii="黑体" w:hAnsi="黑体" w:eastAsia="黑体"/>
        </w:rPr>
        <w:t xml:space="preserve">7.4 </w:t>
      </w:r>
      <w:r>
        <w:rPr>
          <w:rFonts w:ascii="Times New Roman" w:hAnsi="黑体" w:eastAsia="黑体"/>
        </w:rPr>
        <w:t>获证后监督的记录</w:t>
      </w:r>
      <w:r>
        <w:tab/>
      </w:r>
      <w:r>
        <w:fldChar w:fldCharType="begin"/>
      </w:r>
      <w:r>
        <w:instrText xml:space="preserve"> PAGEREF _Toc3354 \h </w:instrText>
      </w:r>
      <w:r>
        <w:fldChar w:fldCharType="separate"/>
      </w:r>
      <w:r>
        <w:t>6</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_Toc26356 </w:instrText>
      </w:r>
      <w:r>
        <w:rPr>
          <w:rFonts w:ascii="Times New Roman" w:hAnsi="Times New Roman"/>
          <w:szCs w:val="24"/>
        </w:rPr>
        <w:fldChar w:fldCharType="separate"/>
      </w:r>
      <w:r>
        <w:rPr>
          <w:rFonts w:hint="default" w:ascii="黑体" w:hAnsi="黑体" w:eastAsia="黑体"/>
        </w:rPr>
        <w:t xml:space="preserve">7.5 </w:t>
      </w:r>
      <w:r>
        <w:rPr>
          <w:rFonts w:ascii="Times New Roman" w:hAnsi="黑体" w:eastAsia="黑体"/>
        </w:rPr>
        <w:t>获证后监督结果的评价</w:t>
      </w:r>
      <w:r>
        <w:tab/>
      </w:r>
      <w:r>
        <w:fldChar w:fldCharType="begin"/>
      </w:r>
      <w:r>
        <w:instrText xml:space="preserve"> PAGEREF _Toc26356 \h </w:instrText>
      </w:r>
      <w:r>
        <w:fldChar w:fldCharType="separate"/>
      </w:r>
      <w:r>
        <w:t>6</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_Toc30899 </w:instrText>
      </w:r>
      <w:r>
        <w:rPr>
          <w:rFonts w:ascii="Times New Roman" w:hAnsi="Times New Roman"/>
          <w:szCs w:val="24"/>
        </w:rPr>
        <w:fldChar w:fldCharType="separate"/>
      </w:r>
      <w:r>
        <w:rPr>
          <w:rFonts w:hint="default" w:ascii="黑体" w:hAnsi="黑体" w:eastAsia="黑体"/>
        </w:rPr>
        <w:t xml:space="preserve">8. </w:t>
      </w:r>
      <w:r>
        <w:rPr>
          <w:rFonts w:ascii="Times New Roman" w:hAnsi="黑体" w:eastAsia="黑体"/>
        </w:rPr>
        <w:t>认证证书</w:t>
      </w:r>
      <w:r>
        <w:tab/>
      </w:r>
      <w:r>
        <w:fldChar w:fldCharType="begin"/>
      </w:r>
      <w:r>
        <w:instrText xml:space="preserve"> PAGEREF _Toc30899 \h </w:instrText>
      </w:r>
      <w:r>
        <w:fldChar w:fldCharType="separate"/>
      </w:r>
      <w:r>
        <w:t>6</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_Toc10882 </w:instrText>
      </w:r>
      <w:r>
        <w:rPr>
          <w:rFonts w:ascii="Times New Roman" w:hAnsi="Times New Roman"/>
          <w:szCs w:val="24"/>
        </w:rPr>
        <w:fldChar w:fldCharType="separate"/>
      </w:r>
      <w:r>
        <w:rPr>
          <w:rFonts w:hint="default" w:ascii="黑体" w:hAnsi="黑体" w:eastAsia="黑体"/>
        </w:rPr>
        <w:t xml:space="preserve">8.1 </w:t>
      </w:r>
      <w:r>
        <w:rPr>
          <w:rFonts w:ascii="Times New Roman" w:hAnsi="黑体" w:eastAsia="黑体"/>
        </w:rPr>
        <w:t>认证证书的保持</w:t>
      </w:r>
      <w:r>
        <w:tab/>
      </w:r>
      <w:r>
        <w:fldChar w:fldCharType="begin"/>
      </w:r>
      <w:r>
        <w:instrText xml:space="preserve"> PAGEREF _Toc10882 \h </w:instrText>
      </w:r>
      <w:r>
        <w:fldChar w:fldCharType="separate"/>
      </w:r>
      <w:r>
        <w:t>6</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_Toc20771 </w:instrText>
      </w:r>
      <w:r>
        <w:rPr>
          <w:rFonts w:ascii="Times New Roman" w:hAnsi="Times New Roman"/>
          <w:szCs w:val="24"/>
        </w:rPr>
        <w:fldChar w:fldCharType="separate"/>
      </w:r>
      <w:r>
        <w:rPr>
          <w:rFonts w:hint="default" w:ascii="黑体" w:hAnsi="黑体" w:eastAsia="黑体"/>
        </w:rPr>
        <w:t xml:space="preserve">8.2 </w:t>
      </w:r>
      <w:r>
        <w:rPr>
          <w:rFonts w:ascii="Times New Roman" w:hAnsi="黑体" w:eastAsia="黑体"/>
        </w:rPr>
        <w:t>认证证书覆盖产品的变更</w:t>
      </w:r>
      <w:r>
        <w:tab/>
      </w:r>
      <w:r>
        <w:fldChar w:fldCharType="begin"/>
      </w:r>
      <w:r>
        <w:instrText xml:space="preserve"> PAGEREF _Toc20771 \h </w:instrText>
      </w:r>
      <w:r>
        <w:fldChar w:fldCharType="separate"/>
      </w:r>
      <w:r>
        <w:t>6</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_Toc5503 </w:instrText>
      </w:r>
      <w:r>
        <w:rPr>
          <w:rFonts w:ascii="Times New Roman" w:hAnsi="Times New Roman"/>
          <w:szCs w:val="24"/>
        </w:rPr>
        <w:fldChar w:fldCharType="separate"/>
      </w:r>
      <w:r>
        <w:rPr>
          <w:rFonts w:hint="default" w:ascii="黑体" w:hAnsi="黑体" w:eastAsia="黑体"/>
        </w:rPr>
        <w:t xml:space="preserve">8.3 </w:t>
      </w:r>
      <w:r>
        <w:rPr>
          <w:rFonts w:ascii="Times New Roman" w:hAnsi="黑体" w:eastAsia="黑体"/>
        </w:rPr>
        <w:t>认证证书覆盖产品的扩展</w:t>
      </w:r>
      <w:r>
        <w:tab/>
      </w:r>
      <w:r>
        <w:fldChar w:fldCharType="begin"/>
      </w:r>
      <w:r>
        <w:instrText xml:space="preserve"> PAGEREF _Toc5503 \h </w:instrText>
      </w:r>
      <w:r>
        <w:fldChar w:fldCharType="separate"/>
      </w:r>
      <w:r>
        <w:t>7</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_Toc6753 </w:instrText>
      </w:r>
      <w:r>
        <w:rPr>
          <w:rFonts w:ascii="Times New Roman" w:hAnsi="Times New Roman"/>
          <w:szCs w:val="24"/>
        </w:rPr>
        <w:fldChar w:fldCharType="separate"/>
      </w:r>
      <w:r>
        <w:rPr>
          <w:rFonts w:hint="default" w:ascii="黑体" w:hAnsi="黑体" w:eastAsia="黑体"/>
        </w:rPr>
        <w:t xml:space="preserve">8.4 </w:t>
      </w:r>
      <w:r>
        <w:rPr>
          <w:rFonts w:ascii="Times New Roman" w:hAnsi="黑体" w:eastAsia="黑体"/>
        </w:rPr>
        <w:t>认证证书的暂停（及恢复）、注销、撤销</w:t>
      </w:r>
      <w:r>
        <w:tab/>
      </w:r>
      <w:r>
        <w:fldChar w:fldCharType="begin"/>
      </w:r>
      <w:r>
        <w:instrText xml:space="preserve"> PAGEREF _Toc6753 \h </w:instrText>
      </w:r>
      <w:r>
        <w:fldChar w:fldCharType="separate"/>
      </w:r>
      <w:r>
        <w:t>7</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_Toc26065 </w:instrText>
      </w:r>
      <w:r>
        <w:rPr>
          <w:rFonts w:ascii="Times New Roman" w:hAnsi="Times New Roman"/>
          <w:szCs w:val="24"/>
        </w:rPr>
        <w:fldChar w:fldCharType="separate"/>
      </w:r>
      <w:r>
        <w:rPr>
          <w:rFonts w:hint="default" w:ascii="黑体" w:hAnsi="黑体" w:eastAsia="黑体"/>
        </w:rPr>
        <w:t xml:space="preserve">8.5 </w:t>
      </w:r>
      <w:r>
        <w:rPr>
          <w:rFonts w:ascii="Times New Roman" w:hAnsi="黑体" w:eastAsia="黑体"/>
        </w:rPr>
        <w:t>认证证书的使用</w:t>
      </w:r>
      <w:r>
        <w:tab/>
      </w:r>
      <w:r>
        <w:fldChar w:fldCharType="begin"/>
      </w:r>
      <w:r>
        <w:instrText xml:space="preserve"> PAGEREF _Toc26065 \h </w:instrText>
      </w:r>
      <w:r>
        <w:fldChar w:fldCharType="separate"/>
      </w:r>
      <w:r>
        <w:t>7</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_Toc17774 </w:instrText>
      </w:r>
      <w:r>
        <w:rPr>
          <w:rFonts w:ascii="Times New Roman" w:hAnsi="Times New Roman"/>
          <w:szCs w:val="24"/>
        </w:rPr>
        <w:fldChar w:fldCharType="separate"/>
      </w:r>
      <w:r>
        <w:rPr>
          <w:rFonts w:hint="default" w:ascii="黑体" w:hAnsi="黑体" w:eastAsia="黑体"/>
        </w:rPr>
        <w:t xml:space="preserve">9. </w:t>
      </w:r>
      <w:r>
        <w:rPr>
          <w:rFonts w:ascii="Times New Roman" w:hAnsi="黑体" w:eastAsia="黑体"/>
        </w:rPr>
        <w:t>认证标志</w:t>
      </w:r>
      <w:r>
        <w:tab/>
      </w:r>
      <w:r>
        <w:fldChar w:fldCharType="begin"/>
      </w:r>
      <w:r>
        <w:instrText xml:space="preserve"> PAGEREF _Toc17774 \h </w:instrText>
      </w:r>
      <w:r>
        <w:fldChar w:fldCharType="separate"/>
      </w:r>
      <w:r>
        <w:t>7</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_Toc12351 </w:instrText>
      </w:r>
      <w:r>
        <w:rPr>
          <w:rFonts w:ascii="Times New Roman" w:hAnsi="Times New Roman"/>
          <w:szCs w:val="24"/>
        </w:rPr>
        <w:fldChar w:fldCharType="separate"/>
      </w:r>
      <w:r>
        <w:rPr>
          <w:rFonts w:hint="default" w:ascii="黑体" w:hAnsi="黑体" w:eastAsia="黑体"/>
        </w:rPr>
        <w:t xml:space="preserve">10. </w:t>
      </w:r>
      <w:r>
        <w:rPr>
          <w:rFonts w:ascii="Times New Roman" w:hAnsi="黑体" w:eastAsia="黑体"/>
        </w:rPr>
        <w:t>收费</w:t>
      </w:r>
      <w:r>
        <w:tab/>
      </w:r>
      <w:r>
        <w:fldChar w:fldCharType="begin"/>
      </w:r>
      <w:r>
        <w:instrText xml:space="preserve"> PAGEREF _Toc12351 \h </w:instrText>
      </w:r>
      <w:r>
        <w:fldChar w:fldCharType="separate"/>
      </w:r>
      <w:r>
        <w:t>8</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_Toc9345 </w:instrText>
      </w:r>
      <w:r>
        <w:rPr>
          <w:rFonts w:ascii="Times New Roman" w:hAnsi="Times New Roman"/>
          <w:szCs w:val="24"/>
        </w:rPr>
        <w:fldChar w:fldCharType="separate"/>
      </w:r>
      <w:r>
        <w:rPr>
          <w:rFonts w:hint="default" w:ascii="黑体" w:hAnsi="黑体" w:eastAsia="黑体"/>
        </w:rPr>
        <w:t xml:space="preserve">11. </w:t>
      </w:r>
      <w:r>
        <w:rPr>
          <w:rFonts w:ascii="Times New Roman" w:hAnsi="黑体" w:eastAsia="黑体"/>
        </w:rPr>
        <w:t>认证责任</w:t>
      </w:r>
      <w:r>
        <w:tab/>
      </w:r>
      <w:r>
        <w:fldChar w:fldCharType="begin"/>
      </w:r>
      <w:r>
        <w:instrText xml:space="preserve"> PAGEREF _Toc9345 \h </w:instrText>
      </w:r>
      <w:r>
        <w:fldChar w:fldCharType="separate"/>
      </w:r>
      <w:r>
        <w:t>8</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_Toc29833 </w:instrText>
      </w:r>
      <w:r>
        <w:rPr>
          <w:rFonts w:ascii="Times New Roman" w:hAnsi="Times New Roman"/>
          <w:szCs w:val="24"/>
        </w:rPr>
        <w:fldChar w:fldCharType="separate"/>
      </w:r>
      <w:r>
        <w:rPr>
          <w:rFonts w:hint="default" w:ascii="黑体" w:hAnsi="黑体" w:eastAsia="黑体"/>
        </w:rPr>
        <w:t xml:space="preserve">11.1 </w:t>
      </w:r>
      <w:r>
        <w:rPr>
          <w:rFonts w:ascii="Times New Roman" w:hAnsi="黑体" w:eastAsia="黑体"/>
        </w:rPr>
        <w:t>相关方责任</w:t>
      </w:r>
      <w:r>
        <w:tab/>
      </w:r>
      <w:r>
        <w:fldChar w:fldCharType="begin"/>
      </w:r>
      <w:r>
        <w:instrText xml:space="preserve"> PAGEREF _Toc29833 \h </w:instrText>
      </w:r>
      <w:r>
        <w:fldChar w:fldCharType="separate"/>
      </w:r>
      <w:r>
        <w:t>8</w:t>
      </w:r>
      <w:r>
        <w:fldChar w:fldCharType="end"/>
      </w:r>
      <w:r>
        <w:rPr>
          <w:rFonts w:ascii="Times New Roman" w:hAnsi="Times New Roman"/>
          <w:szCs w:val="24"/>
        </w:rPr>
        <w:fldChar w:fldCharType="end"/>
      </w:r>
    </w:p>
    <w:p>
      <w:pPr>
        <w:pStyle w:val="10"/>
        <w:tabs>
          <w:tab w:val="right" w:leader="dot" w:pos="8306"/>
        </w:tabs>
      </w:pPr>
      <w:r>
        <w:rPr>
          <w:rFonts w:ascii="Times New Roman" w:hAnsi="Times New Roman"/>
          <w:szCs w:val="24"/>
        </w:rPr>
        <w:fldChar w:fldCharType="begin"/>
      </w:r>
      <w:r>
        <w:rPr>
          <w:rFonts w:ascii="Times New Roman" w:hAnsi="Times New Roman"/>
          <w:szCs w:val="24"/>
        </w:rPr>
        <w:instrText xml:space="preserve"> HYPERLINK \l _Toc23862 </w:instrText>
      </w:r>
      <w:r>
        <w:rPr>
          <w:rFonts w:ascii="Times New Roman" w:hAnsi="Times New Roman"/>
          <w:szCs w:val="24"/>
        </w:rPr>
        <w:fldChar w:fldCharType="separate"/>
      </w:r>
      <w:r>
        <w:rPr>
          <w:rFonts w:hint="default" w:ascii="黑体" w:hAnsi="黑体" w:eastAsia="黑体"/>
        </w:rPr>
        <w:t xml:space="preserve">11.2 </w:t>
      </w:r>
      <w:r>
        <w:rPr>
          <w:rFonts w:ascii="Times New Roman" w:hAnsi="黑体" w:eastAsia="黑体"/>
        </w:rPr>
        <w:t>争议和投诉</w:t>
      </w:r>
      <w:r>
        <w:tab/>
      </w:r>
      <w:r>
        <w:fldChar w:fldCharType="begin"/>
      </w:r>
      <w:r>
        <w:instrText xml:space="preserve"> PAGEREF _Toc23862 \h </w:instrText>
      </w:r>
      <w:r>
        <w:fldChar w:fldCharType="separate"/>
      </w:r>
      <w:r>
        <w:t>8</w:t>
      </w:r>
      <w:r>
        <w:fldChar w:fldCharType="end"/>
      </w:r>
      <w:r>
        <w:rPr>
          <w:rFonts w:ascii="Times New Roman" w:hAnsi="Times New Roman"/>
          <w:szCs w:val="24"/>
        </w:rPr>
        <w:fldChar w:fldCharType="end"/>
      </w:r>
    </w:p>
    <w:p>
      <w:pPr>
        <w:pStyle w:val="9"/>
        <w:tabs>
          <w:tab w:val="right" w:leader="dot" w:pos="8296"/>
        </w:tabs>
        <w:spacing w:line="360" w:lineRule="auto"/>
        <w:rPr>
          <w:rFonts w:ascii="Times New Roman" w:hAnsi="Times New Roman"/>
          <w:sz w:val="24"/>
          <w:szCs w:val="24"/>
        </w:rPr>
      </w:pPr>
      <w:r>
        <w:rPr>
          <w:rFonts w:ascii="Times New Roman" w:hAnsi="Times New Roman"/>
          <w:szCs w:val="24"/>
        </w:rPr>
        <w:fldChar w:fldCharType="end"/>
      </w: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fmt="upperRoman" w:start="1"/>
          <w:cols w:space="720" w:num="1"/>
          <w:docGrid w:type="lines" w:linePitch="312" w:charSpace="0"/>
        </w:sect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0" w:name="_Toc8961"/>
      <w:r>
        <w:rPr>
          <w:rFonts w:ascii="Times New Roman" w:hAnsi="黑体" w:eastAsia="黑体"/>
          <w:b w:val="0"/>
          <w:sz w:val="24"/>
        </w:rPr>
        <w:t>适用范围</w:t>
      </w:r>
      <w:bookmarkEnd w:id="0"/>
    </w:p>
    <w:p>
      <w:pPr>
        <w:spacing w:line="288" w:lineRule="auto"/>
        <w:ind w:firstLine="480" w:firstLineChars="200"/>
        <w:rPr>
          <w:rFonts w:ascii="Times New Roman" w:hAnsi="Times New Roman"/>
          <w:color w:val="FF0000"/>
          <w:sz w:val="24"/>
          <w:szCs w:val="24"/>
        </w:rPr>
      </w:pPr>
      <w:r>
        <w:rPr>
          <w:rFonts w:ascii="Times New Roman"/>
          <w:sz w:val="24"/>
          <w:szCs w:val="24"/>
        </w:rPr>
        <w:t>本规则适用于人造板及其二次加工产品的质量</w:t>
      </w:r>
      <w:r>
        <w:rPr>
          <w:rFonts w:ascii="Times New Roman"/>
          <w:sz w:val="24"/>
          <w:szCs w:val="24"/>
          <w:highlight w:val="none"/>
        </w:rPr>
        <w:t>认证和</w:t>
      </w:r>
      <w:r>
        <w:rPr>
          <w:rFonts w:hint="eastAsia" w:ascii="Times New Roman"/>
          <w:sz w:val="24"/>
          <w:szCs w:val="24"/>
          <w:highlight w:val="none"/>
        </w:rPr>
        <w:t>/或</w:t>
      </w:r>
      <w:r>
        <w:rPr>
          <w:rFonts w:ascii="Times New Roman"/>
          <w:sz w:val="24"/>
          <w:szCs w:val="24"/>
          <w:highlight w:val="none"/>
        </w:rPr>
        <w:t>环保认证</w:t>
      </w:r>
      <w:r>
        <w:rPr>
          <w:rFonts w:hint="eastAsia" w:ascii="Times New Roman"/>
          <w:sz w:val="24"/>
          <w:szCs w:val="24"/>
          <w:highlight w:val="none"/>
        </w:rPr>
        <w:t>（可选择）</w:t>
      </w:r>
      <w:r>
        <w:rPr>
          <w:rFonts w:ascii="Times New Roman"/>
          <w:sz w:val="24"/>
          <w:szCs w:val="24"/>
          <w:highlight w:val="none"/>
        </w:rPr>
        <w:t>，包括以下产品种类：刨花板</w:t>
      </w:r>
      <w:r>
        <w:rPr>
          <w:rFonts w:hint="eastAsia" w:ascii="Times New Roman"/>
          <w:sz w:val="24"/>
          <w:szCs w:val="24"/>
          <w:highlight w:val="none"/>
        </w:rPr>
        <w:t>、</w:t>
      </w:r>
      <w:r>
        <w:rPr>
          <w:rFonts w:ascii="Times New Roman"/>
          <w:sz w:val="24"/>
          <w:szCs w:val="24"/>
          <w:highlight w:val="none"/>
        </w:rPr>
        <w:t>细木工板</w:t>
      </w:r>
      <w:r>
        <w:rPr>
          <w:rFonts w:hint="eastAsia" w:ascii="Times New Roman"/>
          <w:sz w:val="24"/>
          <w:szCs w:val="24"/>
          <w:highlight w:val="none"/>
        </w:rPr>
        <w:t>、普通</w:t>
      </w:r>
      <w:r>
        <w:rPr>
          <w:rFonts w:ascii="Times New Roman"/>
          <w:sz w:val="24"/>
          <w:szCs w:val="24"/>
          <w:highlight w:val="none"/>
        </w:rPr>
        <w:t>胶合板</w:t>
      </w:r>
      <w:r>
        <w:rPr>
          <w:rFonts w:hint="eastAsia" w:ascii="Times New Roman"/>
          <w:sz w:val="24"/>
          <w:szCs w:val="24"/>
          <w:highlight w:val="none"/>
        </w:rPr>
        <w:t>、</w:t>
      </w:r>
      <w:r>
        <w:rPr>
          <w:rFonts w:ascii="Times New Roman"/>
          <w:sz w:val="24"/>
          <w:szCs w:val="24"/>
          <w:highlight w:val="none"/>
        </w:rPr>
        <w:t>中</w:t>
      </w:r>
      <w:r>
        <w:rPr>
          <w:rFonts w:hint="eastAsia" w:ascii="Times New Roman"/>
          <w:sz w:val="24"/>
          <w:szCs w:val="24"/>
          <w:highlight w:val="none"/>
        </w:rPr>
        <w:t>/高</w:t>
      </w:r>
      <w:r>
        <w:rPr>
          <w:rFonts w:ascii="Times New Roman"/>
          <w:sz w:val="24"/>
          <w:szCs w:val="24"/>
          <w:highlight w:val="none"/>
        </w:rPr>
        <w:t>密度纤维板</w:t>
      </w:r>
      <w:r>
        <w:rPr>
          <w:rFonts w:hint="eastAsia" w:ascii="Times New Roman"/>
          <w:sz w:val="24"/>
          <w:szCs w:val="24"/>
          <w:highlight w:val="none"/>
        </w:rPr>
        <w:t>、</w:t>
      </w:r>
      <w:r>
        <w:rPr>
          <w:rFonts w:ascii="Times New Roman"/>
          <w:sz w:val="24"/>
          <w:szCs w:val="24"/>
          <w:highlight w:val="none"/>
        </w:rPr>
        <w:t>湿法硬质纤维板</w:t>
      </w:r>
      <w:r>
        <w:rPr>
          <w:rFonts w:hint="eastAsia" w:ascii="Times New Roman"/>
          <w:sz w:val="24"/>
          <w:szCs w:val="24"/>
          <w:highlight w:val="none"/>
        </w:rPr>
        <w:t>、</w:t>
      </w:r>
      <w:r>
        <w:rPr>
          <w:rFonts w:ascii="Times New Roman"/>
          <w:sz w:val="24"/>
          <w:szCs w:val="24"/>
          <w:highlight w:val="none"/>
        </w:rPr>
        <w:t>混凝土模板用胶合板</w:t>
      </w:r>
      <w:r>
        <w:rPr>
          <w:rFonts w:hint="eastAsia" w:ascii="Times New Roman"/>
          <w:sz w:val="24"/>
          <w:szCs w:val="24"/>
          <w:highlight w:val="none"/>
        </w:rPr>
        <w:t>、</w:t>
      </w:r>
      <w:r>
        <w:rPr>
          <w:rFonts w:ascii="Times New Roman"/>
          <w:sz w:val="24"/>
          <w:szCs w:val="24"/>
          <w:highlight w:val="none"/>
        </w:rPr>
        <w:t>混凝土模板用竹材胶合板</w:t>
      </w:r>
      <w:r>
        <w:rPr>
          <w:rFonts w:hint="eastAsia" w:ascii="Times New Roman"/>
          <w:sz w:val="24"/>
          <w:szCs w:val="24"/>
          <w:highlight w:val="none"/>
        </w:rPr>
        <w:t>、</w:t>
      </w:r>
      <w:r>
        <w:rPr>
          <w:rFonts w:ascii="Times New Roman"/>
          <w:sz w:val="24"/>
          <w:szCs w:val="24"/>
          <w:highlight w:val="none"/>
        </w:rPr>
        <w:t>定向刨花板</w:t>
      </w:r>
      <w:r>
        <w:rPr>
          <w:rFonts w:hint="eastAsia" w:ascii="Times New Roman"/>
          <w:sz w:val="24"/>
          <w:szCs w:val="24"/>
          <w:highlight w:val="none"/>
        </w:rPr>
        <w:t>、</w:t>
      </w:r>
      <w:r>
        <w:rPr>
          <w:rFonts w:ascii="Times New Roman"/>
          <w:sz w:val="24"/>
          <w:szCs w:val="24"/>
          <w:highlight w:val="none"/>
        </w:rPr>
        <w:t>热固性树脂浸渍纸高压装饰层积板</w:t>
      </w:r>
      <w:r>
        <w:rPr>
          <w:rFonts w:hint="eastAsia" w:ascii="Times New Roman"/>
          <w:sz w:val="24"/>
          <w:szCs w:val="24"/>
          <w:highlight w:val="none"/>
        </w:rPr>
        <w:t>、</w:t>
      </w:r>
      <w:r>
        <w:rPr>
          <w:rFonts w:ascii="Times New Roman"/>
          <w:sz w:val="24"/>
          <w:szCs w:val="24"/>
          <w:highlight w:val="none"/>
        </w:rPr>
        <w:t>浸渍胶膜纸</w:t>
      </w:r>
      <w:r>
        <w:rPr>
          <w:rFonts w:hint="eastAsia" w:ascii="Times New Roman"/>
          <w:sz w:val="24"/>
          <w:szCs w:val="24"/>
          <w:highlight w:val="none"/>
        </w:rPr>
        <w:t>饰面纤维板和刨花板、</w:t>
      </w:r>
      <w:r>
        <w:rPr>
          <w:rFonts w:ascii="Times New Roman"/>
          <w:sz w:val="24"/>
          <w:szCs w:val="24"/>
          <w:highlight w:val="none"/>
        </w:rPr>
        <w:t>装饰单板贴面人造板</w:t>
      </w:r>
      <w:r>
        <w:rPr>
          <w:rFonts w:hint="eastAsia" w:ascii="Times New Roman"/>
          <w:sz w:val="24"/>
          <w:szCs w:val="24"/>
          <w:highlight w:val="none"/>
        </w:rPr>
        <w:t>、</w:t>
      </w:r>
      <w:r>
        <w:rPr>
          <w:rFonts w:ascii="Times New Roman"/>
          <w:sz w:val="24"/>
          <w:szCs w:val="24"/>
          <w:highlight w:val="none"/>
        </w:rPr>
        <w:t>浸渍纸层压木质地板</w:t>
      </w:r>
      <w:r>
        <w:rPr>
          <w:rFonts w:hint="eastAsia" w:ascii="Times New Roman"/>
          <w:sz w:val="24"/>
          <w:szCs w:val="24"/>
          <w:highlight w:val="none"/>
        </w:rPr>
        <w:t>、</w:t>
      </w:r>
      <w:r>
        <w:rPr>
          <w:rFonts w:ascii="Times New Roman"/>
          <w:sz w:val="24"/>
          <w:szCs w:val="24"/>
          <w:highlight w:val="none"/>
        </w:rPr>
        <w:t>实木复合地板</w:t>
      </w:r>
      <w:r>
        <w:rPr>
          <w:rFonts w:hint="eastAsia" w:ascii="Times New Roman"/>
          <w:sz w:val="24"/>
          <w:szCs w:val="24"/>
          <w:highlight w:val="none"/>
        </w:rPr>
        <w:t>、</w:t>
      </w:r>
      <w:r>
        <w:rPr>
          <w:rFonts w:ascii="Times New Roman"/>
          <w:sz w:val="24"/>
          <w:szCs w:val="24"/>
          <w:highlight w:val="none"/>
        </w:rPr>
        <w:t>竹地板</w:t>
      </w:r>
      <w:r>
        <w:rPr>
          <w:rFonts w:hint="eastAsia" w:ascii="Times New Roman"/>
          <w:sz w:val="24"/>
          <w:szCs w:val="24"/>
          <w:highlight w:val="none"/>
        </w:rPr>
        <w:t>、</w:t>
      </w:r>
      <w:r>
        <w:rPr>
          <w:rFonts w:ascii="Times New Roman"/>
          <w:sz w:val="24"/>
          <w:szCs w:val="24"/>
          <w:highlight w:val="none"/>
        </w:rPr>
        <w:t>地板基材用纤维</w:t>
      </w:r>
      <w:r>
        <w:rPr>
          <w:rFonts w:hint="eastAsia" w:ascii="Times New Roman"/>
          <w:sz w:val="24"/>
          <w:szCs w:val="24"/>
          <w:highlight w:val="none"/>
        </w:rPr>
        <w:t>板、</w:t>
      </w:r>
      <w:r>
        <w:rPr>
          <w:rFonts w:ascii="Times New Roman"/>
          <w:sz w:val="24"/>
          <w:szCs w:val="24"/>
          <w:highlight w:val="none"/>
        </w:rPr>
        <w:t>竹编胶合板</w:t>
      </w:r>
      <w:r>
        <w:rPr>
          <w:rFonts w:hint="eastAsia" w:ascii="Times New Roman"/>
          <w:sz w:val="24"/>
          <w:szCs w:val="24"/>
          <w:highlight w:val="none"/>
        </w:rPr>
        <w:t>及其他人造板</w:t>
      </w:r>
      <w:r>
        <w:rPr>
          <w:rFonts w:ascii="Times New Roman"/>
          <w:sz w:val="24"/>
          <w:szCs w:val="24"/>
        </w:rPr>
        <w:t>。</w:t>
      </w:r>
    </w:p>
    <w:p>
      <w:pPr>
        <w:spacing w:line="288" w:lineRule="auto"/>
        <w:ind w:firstLine="480" w:firstLineChars="200"/>
        <w:rPr>
          <w:rFonts w:ascii="Times New Roman" w:hAnsi="Times New Roman"/>
          <w:color w:val="FF0000"/>
          <w:sz w:val="24"/>
          <w:szCs w:val="24"/>
        </w:r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1" w:name="_Toc4479"/>
      <w:r>
        <w:rPr>
          <w:rFonts w:ascii="Times New Roman" w:hAnsi="黑体" w:eastAsia="黑体"/>
          <w:b w:val="0"/>
          <w:sz w:val="24"/>
        </w:rPr>
        <w:t>认证依据标准</w:t>
      </w:r>
      <w:bookmarkEnd w:id="1"/>
    </w:p>
    <w:p>
      <w:pPr>
        <w:spacing w:line="360" w:lineRule="auto"/>
        <w:jc w:val="center"/>
        <w:rPr>
          <w:rFonts w:ascii="黑体" w:hAnsi="黑体" w:eastAsia="黑体"/>
          <w:szCs w:val="24"/>
        </w:rPr>
      </w:pPr>
      <w:r>
        <w:rPr>
          <w:rFonts w:ascii="黑体" w:hAnsi="黑体" w:eastAsia="黑体"/>
          <w:szCs w:val="24"/>
        </w:rPr>
        <w:t>表1 （产品名称）产品种类及认证依据标准</w:t>
      </w:r>
    </w:p>
    <w:tbl>
      <w:tblPr>
        <w:tblStyle w:val="13"/>
        <w:tblW w:w="513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53"/>
        <w:gridCol w:w="2622"/>
        <w:gridCol w:w="1804"/>
        <w:gridCol w:w="4094"/>
        <w:gridCol w:w="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ascii="宋体" w:hAnsi="宋体"/>
                <w:sz w:val="18"/>
                <w:szCs w:val="18"/>
              </w:rPr>
              <w:t>序号</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ascii="宋体" w:hAnsi="宋体"/>
                <w:sz w:val="18"/>
                <w:szCs w:val="18"/>
              </w:rPr>
              <w:t>认证单元</w:t>
            </w: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ascii="宋体" w:hAnsi="宋体"/>
                <w:sz w:val="18"/>
                <w:szCs w:val="18"/>
              </w:rPr>
              <w:t>依据标准编号</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ascii="宋体" w:hAnsi="宋体"/>
                <w:sz w:val="18"/>
                <w:szCs w:val="18"/>
              </w:rPr>
              <w:t>依据标准名称</w:t>
            </w:r>
          </w:p>
        </w:tc>
        <w:tc>
          <w:tcPr>
            <w:tcW w:w="42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ascii="宋体" w:hAnsi="宋体"/>
                <w:sz w:val="18"/>
                <w:szCs w:val="18"/>
              </w:rPr>
              <w:t>认证种类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372" w:type="pct"/>
            <w:tcBorders>
              <w:top w:val="single" w:color="auto" w:sz="4" w:space="0"/>
              <w:left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刨花板</w:t>
            </w:r>
          </w:p>
        </w:tc>
        <w:tc>
          <w:tcPr>
            <w:tcW w:w="891" w:type="pct"/>
            <w:tcBorders>
              <w:top w:val="single" w:color="auto" w:sz="4" w:space="0"/>
              <w:left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GB/T 4897-2015</w:t>
            </w:r>
          </w:p>
        </w:tc>
        <w:tc>
          <w:tcPr>
            <w:tcW w:w="2022" w:type="pct"/>
            <w:tcBorders>
              <w:top w:val="single" w:color="auto" w:sz="4" w:space="0"/>
              <w:left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刨花板</w:t>
            </w:r>
          </w:p>
        </w:tc>
        <w:tc>
          <w:tcPr>
            <w:tcW w:w="420" w:type="pct"/>
            <w:tcBorders>
              <w:top w:val="single" w:color="auto" w:sz="4" w:space="0"/>
              <w:left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细木工板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GB/T 5849-2016</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细木工板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普通</w:t>
            </w:r>
            <w:r>
              <w:rPr>
                <w:rFonts w:ascii="宋体" w:hAnsi="宋体"/>
                <w:sz w:val="18"/>
                <w:szCs w:val="18"/>
              </w:rPr>
              <w:t>胶合板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GB/T 9846-2015</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普通胶合板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highlight w:val="none"/>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中密度纤维板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GB/T 11718-</w:t>
            </w:r>
            <w:r>
              <w:rPr>
                <w:rFonts w:hint="eastAsia" w:ascii="宋体" w:hAnsi="宋体"/>
                <w:sz w:val="18"/>
                <w:szCs w:val="18"/>
                <w:highlight w:val="none"/>
              </w:rPr>
              <w:t>2021</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中密度纤维板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highlight w:val="none"/>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高密度纤维板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hint="eastAsia" w:ascii="宋体" w:hAnsi="宋体"/>
                <w:sz w:val="18"/>
                <w:szCs w:val="18"/>
                <w:highlight w:val="none"/>
              </w:rPr>
              <w:t>GB</w:t>
            </w:r>
            <w:r>
              <w:rPr>
                <w:rFonts w:ascii="宋体" w:hAnsi="宋体"/>
                <w:sz w:val="18"/>
                <w:szCs w:val="18"/>
                <w:highlight w:val="none"/>
              </w:rPr>
              <w:t>/</w:t>
            </w:r>
            <w:r>
              <w:rPr>
                <w:rFonts w:hint="eastAsia" w:ascii="宋体" w:hAnsi="宋体"/>
                <w:sz w:val="18"/>
                <w:szCs w:val="18"/>
                <w:highlight w:val="none"/>
              </w:rPr>
              <w:t>T 31765-2015</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高密度纤维板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湿法硬质纤维板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GB/T 12626.2-2009</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湿法硬质纤维板 第2部分：对所有板型的共同要求</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highlight w:val="none"/>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混凝土模板用胶合板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GB/T 17656-20</w:t>
            </w:r>
            <w:r>
              <w:rPr>
                <w:rFonts w:hint="eastAsia" w:ascii="宋体" w:hAnsi="宋体"/>
                <w:sz w:val="18"/>
                <w:szCs w:val="18"/>
                <w:highlight w:val="none"/>
              </w:rPr>
              <w:t>1</w:t>
            </w:r>
            <w:r>
              <w:rPr>
                <w:rFonts w:ascii="宋体" w:hAnsi="宋体"/>
                <w:sz w:val="18"/>
                <w:szCs w:val="18"/>
                <w:highlight w:val="none"/>
              </w:rPr>
              <w:t>8</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混凝土模板用胶合板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混凝土模板用竹材胶合板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LY/T 1574-2000</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混凝土模板用竹材胶合板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定向刨花板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LY/T 1580-2010</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定向刨花板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热固性树脂浸渍纸高压装饰层积板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18"/>
                <w:szCs w:val="18"/>
                <w:lang w:val="en-US" w:eastAsia="zh-CN"/>
              </w:rPr>
            </w:pPr>
            <w:r>
              <w:rPr>
                <w:rFonts w:ascii="宋体" w:hAnsi="宋体"/>
                <w:sz w:val="18"/>
                <w:szCs w:val="18"/>
                <w:highlight w:val="yellow"/>
              </w:rPr>
              <w:t>GB/T 7911-20</w:t>
            </w:r>
            <w:r>
              <w:rPr>
                <w:rFonts w:hint="eastAsia" w:ascii="宋体" w:hAnsi="宋体"/>
                <w:sz w:val="18"/>
                <w:szCs w:val="18"/>
                <w:highlight w:val="yellow"/>
                <w:lang w:val="en-US" w:eastAsia="zh-CN"/>
              </w:rPr>
              <w:t>24</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热固性树脂浸渍纸高压装饰层积板（HPL）</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highlight w:val="none"/>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浸渍胶膜纸</w:t>
            </w:r>
            <w:r>
              <w:rPr>
                <w:rFonts w:hint="eastAsia" w:ascii="宋体" w:hAnsi="宋体"/>
                <w:sz w:val="18"/>
                <w:szCs w:val="18"/>
                <w:highlight w:val="none"/>
              </w:rPr>
              <w:t>饰面纤维板和刨花板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GB/T 15102-</w:t>
            </w:r>
            <w:r>
              <w:rPr>
                <w:rFonts w:hint="eastAsia" w:ascii="宋体" w:hAnsi="宋体"/>
                <w:sz w:val="18"/>
                <w:szCs w:val="18"/>
                <w:highlight w:val="none"/>
              </w:rPr>
              <w:t>2017</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trike/>
                <w:sz w:val="18"/>
                <w:szCs w:val="18"/>
                <w:highlight w:val="none"/>
              </w:rPr>
            </w:pPr>
            <w:r>
              <w:rPr>
                <w:rFonts w:ascii="宋体" w:hAnsi="宋体"/>
                <w:sz w:val="18"/>
                <w:szCs w:val="18"/>
                <w:highlight w:val="none"/>
              </w:rPr>
              <w:t>浸渍胶膜纸</w:t>
            </w:r>
            <w:r>
              <w:rPr>
                <w:rFonts w:hint="eastAsia" w:ascii="宋体" w:hAnsi="宋体"/>
                <w:sz w:val="18"/>
                <w:szCs w:val="18"/>
                <w:highlight w:val="none"/>
              </w:rPr>
              <w:t>饰面纤维板和刨花板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highlight w:val="none"/>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装饰单板贴面人造板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GB/T 15104-20</w:t>
            </w:r>
            <w:r>
              <w:rPr>
                <w:rFonts w:hint="eastAsia" w:ascii="宋体" w:hAnsi="宋体"/>
                <w:sz w:val="18"/>
                <w:szCs w:val="18"/>
                <w:highlight w:val="none"/>
              </w:rPr>
              <w:t>21</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装饰单板贴面人造板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highlight w:val="none"/>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浸渍纸层压木质地板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GB/T 18102-</w:t>
            </w:r>
            <w:r>
              <w:rPr>
                <w:rFonts w:hint="eastAsia" w:ascii="宋体" w:hAnsi="宋体"/>
                <w:sz w:val="18"/>
                <w:szCs w:val="18"/>
                <w:highlight w:val="none"/>
              </w:rPr>
              <w:t>2020</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浸渍纸层压木质地板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实木复合地板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18"/>
                <w:szCs w:val="18"/>
                <w:lang w:val="en-US" w:eastAsia="zh-CN"/>
              </w:rPr>
            </w:pPr>
            <w:r>
              <w:rPr>
                <w:rFonts w:ascii="宋体" w:hAnsi="宋体"/>
                <w:sz w:val="18"/>
                <w:szCs w:val="18"/>
                <w:highlight w:val="yellow"/>
              </w:rPr>
              <w:t>GB/T 18103-20</w:t>
            </w:r>
            <w:r>
              <w:rPr>
                <w:rFonts w:hint="eastAsia" w:ascii="宋体" w:hAnsi="宋体"/>
                <w:sz w:val="18"/>
                <w:szCs w:val="18"/>
                <w:highlight w:val="yellow"/>
                <w:lang w:val="en-US" w:eastAsia="zh-CN"/>
              </w:rPr>
              <w:t>22</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 xml:space="preserve">实木复合地板 </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highlight w:val="none"/>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竹地板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GB/T 20240-</w:t>
            </w:r>
            <w:r>
              <w:rPr>
                <w:rFonts w:hint="eastAsia" w:ascii="宋体" w:hAnsi="宋体"/>
                <w:sz w:val="18"/>
                <w:szCs w:val="18"/>
                <w:highlight w:val="none"/>
              </w:rPr>
              <w:t>2017</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hint="eastAsia" w:ascii="宋体" w:hAnsi="宋体"/>
                <w:sz w:val="18"/>
                <w:szCs w:val="18"/>
                <w:highlight w:val="none"/>
              </w:rPr>
              <w:t>竹集成材地板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地板基材用纤维板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highlight w:val="yellow"/>
              </w:rPr>
              <w:t>LY/T 1611-2011</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地板基材用纤维板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372" w:type="pct"/>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ascii="宋体" w:hAnsi="宋体"/>
                <w:sz w:val="18"/>
                <w:szCs w:val="18"/>
              </w:rPr>
            </w:pPr>
          </w:p>
        </w:tc>
        <w:tc>
          <w:tcPr>
            <w:tcW w:w="129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竹编胶合板</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GB/T 13123-2003</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竹编胶合板</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1667" w:type="pct"/>
            <w:gridSpan w:val="2"/>
            <w:vMerge w:val="restart"/>
            <w:tcBorders>
              <w:top w:val="single" w:color="auto" w:sz="4" w:space="0"/>
              <w:left w:val="single" w:color="auto" w:sz="4" w:space="0"/>
              <w:right w:val="single" w:color="auto" w:sz="4" w:space="0"/>
            </w:tcBorders>
            <w:noWrap w:val="0"/>
            <w:vAlign w:val="center"/>
          </w:tcPr>
          <w:p>
            <w:pPr>
              <w:rPr>
                <w:rFonts w:ascii="宋体" w:hAnsi="宋体"/>
                <w:sz w:val="18"/>
                <w:szCs w:val="18"/>
                <w:highlight w:val="none"/>
              </w:rPr>
            </w:pPr>
            <w:r>
              <w:rPr>
                <w:rFonts w:hint="eastAsia" w:ascii="宋体" w:hAnsi="宋体"/>
                <w:sz w:val="18"/>
                <w:szCs w:val="18"/>
                <w:highlight w:val="none"/>
              </w:rPr>
              <w:t>人造板及其制品</w:t>
            </w:r>
            <w:r>
              <w:rPr>
                <w:rFonts w:ascii="宋体" w:hAnsi="宋体"/>
                <w:sz w:val="18"/>
                <w:szCs w:val="18"/>
                <w:highlight w:val="none"/>
              </w:rPr>
              <w:t>通用环保认证标准</w:t>
            </w: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HJ 571-2010</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highlight w:val="none"/>
              </w:rPr>
            </w:pPr>
            <w:r>
              <w:rPr>
                <w:rFonts w:ascii="宋体" w:hAnsi="宋体"/>
                <w:sz w:val="18"/>
                <w:szCs w:val="18"/>
                <w:highlight w:val="none"/>
              </w:rPr>
              <w:t>环境标志产品技术要求 人造板及其制品</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highlight w:val="none"/>
              </w:rPr>
            </w:pPr>
            <w:r>
              <w:rPr>
                <w:rFonts w:ascii="宋体" w:hAnsi="宋体"/>
                <w:sz w:val="18"/>
                <w:szCs w:val="18"/>
                <w:highlight w:val="none"/>
              </w:rPr>
              <w:t>环保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667" w:type="pct"/>
            <w:gridSpan w:val="2"/>
            <w:vMerge w:val="continue"/>
            <w:tcBorders>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89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GB 18580-2017</w:t>
            </w:r>
          </w:p>
        </w:tc>
        <w:tc>
          <w:tcPr>
            <w:tcW w:w="202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ascii="宋体" w:hAnsi="宋体"/>
                <w:sz w:val="18"/>
                <w:szCs w:val="18"/>
              </w:rPr>
              <w:t>室内装饰装修材料 人造板及其制品中甲醛释放限量</w:t>
            </w:r>
          </w:p>
        </w:tc>
        <w:tc>
          <w:tcPr>
            <w:tcW w:w="42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r>
              <w:rPr>
                <w:rFonts w:ascii="宋体" w:hAnsi="宋体"/>
                <w:sz w:val="18"/>
                <w:szCs w:val="18"/>
              </w:rPr>
              <w:t>环保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highlight w:val="none"/>
              </w:rPr>
            </w:pPr>
            <w:r>
              <w:rPr>
                <w:rFonts w:ascii="宋体" w:hAnsi="宋体"/>
                <w:sz w:val="18"/>
                <w:szCs w:val="18"/>
                <w:highlight w:val="none"/>
              </w:rPr>
              <w:t>注1：当产品用于室内装饰装修时，除按相应的产品</w:t>
            </w:r>
            <w:r>
              <w:rPr>
                <w:rFonts w:hint="eastAsia" w:ascii="宋体" w:hAnsi="宋体"/>
                <w:sz w:val="18"/>
                <w:szCs w:val="18"/>
                <w:highlight w:val="none"/>
              </w:rPr>
              <w:t>质量</w:t>
            </w:r>
            <w:r>
              <w:rPr>
                <w:rFonts w:ascii="宋体" w:hAnsi="宋体"/>
                <w:sz w:val="18"/>
                <w:szCs w:val="18"/>
                <w:highlight w:val="none"/>
              </w:rPr>
              <w:t>标准外还应按GB18580进行检验；</w:t>
            </w:r>
          </w:p>
          <w:p>
            <w:pPr>
              <w:rPr>
                <w:rFonts w:hint="eastAsia" w:ascii="宋体" w:hAnsi="宋体"/>
                <w:sz w:val="18"/>
                <w:szCs w:val="18"/>
                <w:highlight w:val="none"/>
              </w:rPr>
            </w:pPr>
            <w:r>
              <w:rPr>
                <w:rFonts w:ascii="宋体" w:hAnsi="宋体"/>
                <w:sz w:val="18"/>
                <w:szCs w:val="18"/>
                <w:highlight w:val="none"/>
              </w:rPr>
              <w:t>注</w:t>
            </w:r>
            <w:r>
              <w:rPr>
                <w:rFonts w:hint="eastAsia" w:ascii="宋体" w:hAnsi="宋体"/>
                <w:sz w:val="18"/>
                <w:szCs w:val="18"/>
                <w:highlight w:val="none"/>
              </w:rPr>
              <w:t>2</w:t>
            </w:r>
            <w:r>
              <w:rPr>
                <w:rFonts w:ascii="宋体" w:hAnsi="宋体"/>
                <w:sz w:val="18"/>
                <w:szCs w:val="18"/>
                <w:highlight w:val="none"/>
              </w:rPr>
              <w:t>：生产的人造板有不同等级时，认证委托人在认证</w:t>
            </w:r>
            <w:r>
              <w:rPr>
                <w:rFonts w:hint="eastAsia" w:ascii="宋体" w:hAnsi="宋体"/>
                <w:sz w:val="18"/>
                <w:szCs w:val="18"/>
                <w:highlight w:val="none"/>
              </w:rPr>
              <w:t>产品描述</w:t>
            </w:r>
            <w:r>
              <w:rPr>
                <w:rFonts w:ascii="宋体" w:hAnsi="宋体"/>
                <w:sz w:val="18"/>
                <w:szCs w:val="18"/>
                <w:highlight w:val="none"/>
              </w:rPr>
              <w:t>中应说明</w:t>
            </w:r>
            <w:r>
              <w:rPr>
                <w:rFonts w:hint="eastAsia" w:ascii="宋体" w:hAnsi="宋体"/>
                <w:sz w:val="18"/>
                <w:szCs w:val="18"/>
                <w:highlight w:val="none"/>
              </w:rPr>
              <w:t>；</w:t>
            </w:r>
          </w:p>
          <w:p>
            <w:pPr>
              <w:rPr>
                <w:rFonts w:ascii="宋体" w:hAnsi="宋体"/>
                <w:sz w:val="18"/>
                <w:szCs w:val="18"/>
                <w:highlight w:val="none"/>
              </w:rPr>
            </w:pPr>
            <w:r>
              <w:rPr>
                <w:rFonts w:hint="eastAsia" w:ascii="宋体" w:hAnsi="宋体"/>
                <w:sz w:val="18"/>
                <w:szCs w:val="18"/>
                <w:highlight w:val="none"/>
              </w:rPr>
              <w:t>注3：若单独申请环保认证时，以上产品除标准特殊要求外，推荐选择HJ571进行检测。</w:t>
            </w:r>
          </w:p>
        </w:tc>
      </w:tr>
    </w:tbl>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2" w:name="_Toc447459119"/>
      <w:bookmarkStart w:id="3" w:name="_Toc4007"/>
      <w:bookmarkStart w:id="4" w:name="_Toc517251275"/>
      <w:r>
        <w:rPr>
          <w:rFonts w:ascii="Times New Roman" w:hAnsi="黑体" w:eastAsia="黑体"/>
          <w:b w:val="0"/>
          <w:sz w:val="24"/>
        </w:rPr>
        <w:t>认证模式</w:t>
      </w:r>
      <w:bookmarkEnd w:id="2"/>
      <w:bookmarkEnd w:id="3"/>
      <w:bookmarkEnd w:id="4"/>
    </w:p>
    <w:p>
      <w:pPr>
        <w:spacing w:line="288" w:lineRule="auto"/>
        <w:ind w:firstLine="480" w:firstLineChars="200"/>
        <w:rPr>
          <w:rFonts w:ascii="Times New Roman"/>
          <w:sz w:val="24"/>
          <w:szCs w:val="24"/>
        </w:rPr>
      </w:pPr>
      <w:r>
        <w:rPr>
          <w:rFonts w:ascii="Times New Roman"/>
          <w:sz w:val="24"/>
          <w:szCs w:val="24"/>
        </w:rPr>
        <w:t>认证模式：</w:t>
      </w:r>
      <w:r>
        <w:rPr>
          <w:rFonts w:hint="eastAsia" w:ascii="Times New Roman"/>
          <w:sz w:val="24"/>
          <w:szCs w:val="24"/>
        </w:rPr>
        <w:t>产品检验</w:t>
      </w:r>
      <w:r>
        <w:rPr>
          <w:rFonts w:ascii="Times New Roman" w:hAnsi="Times New Roman"/>
          <w:sz w:val="24"/>
          <w:szCs w:val="24"/>
        </w:rPr>
        <w:t>+</w:t>
      </w:r>
      <w:r>
        <w:rPr>
          <w:rFonts w:ascii="Times New Roman"/>
          <w:sz w:val="24"/>
          <w:szCs w:val="24"/>
        </w:rPr>
        <w:t>初始工厂检查</w:t>
      </w:r>
      <w:r>
        <w:rPr>
          <w:rFonts w:ascii="Times New Roman" w:hAnsi="Times New Roman"/>
          <w:sz w:val="24"/>
          <w:szCs w:val="24"/>
        </w:rPr>
        <w:t>+</w:t>
      </w:r>
      <w:r>
        <w:rPr>
          <w:rFonts w:ascii="Times New Roman"/>
          <w:sz w:val="24"/>
          <w:szCs w:val="24"/>
        </w:rPr>
        <w:t>获证后监督。认证环节包括：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产品检验</w:t>
      </w:r>
      <w:r>
        <w:rPr>
          <w:rFonts w:ascii="Times New Roman"/>
          <w:sz w:val="24"/>
          <w:szCs w:val="24"/>
        </w:rPr>
        <w:t>、初始工厂检查、</w:t>
      </w:r>
      <w:r>
        <w:rPr>
          <w:rFonts w:hint="eastAsia" w:ascii="Times New Roman"/>
          <w:sz w:val="24"/>
          <w:szCs w:val="24"/>
        </w:rPr>
        <w:t>认证评价与决定</w:t>
      </w:r>
      <w:r>
        <w:rPr>
          <w:rFonts w:ascii="Times New Roman"/>
          <w:sz w:val="24"/>
          <w:szCs w:val="24"/>
        </w:rPr>
        <w:t>、获证后监督。</w:t>
      </w:r>
    </w:p>
    <w:p>
      <w:pPr>
        <w:spacing w:line="360" w:lineRule="auto"/>
        <w:rPr>
          <w:rFonts w:ascii="Times New Roman" w:hAnsi="Times New Roman"/>
          <w:sz w:val="24"/>
          <w:szCs w:val="24"/>
        </w:r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5" w:name="_Toc358128912"/>
      <w:bookmarkStart w:id="6" w:name="_Toc517251280"/>
      <w:bookmarkStart w:id="7" w:name="_Toc447459122"/>
      <w:bookmarkStart w:id="8" w:name="_Toc20471"/>
      <w:r>
        <w:rPr>
          <w:rFonts w:ascii="Times New Roman" w:hAnsi="黑体" w:eastAsia="黑体"/>
          <w:b w:val="0"/>
          <w:sz w:val="24"/>
        </w:rPr>
        <w:t>认证单元划分</w:t>
      </w:r>
      <w:bookmarkEnd w:id="5"/>
      <w:bookmarkEnd w:id="6"/>
      <w:bookmarkEnd w:id="7"/>
      <w:bookmarkEnd w:id="8"/>
    </w:p>
    <w:p>
      <w:pPr>
        <w:spacing w:line="288" w:lineRule="auto"/>
        <w:ind w:firstLine="480" w:firstLineChars="200"/>
        <w:rPr>
          <w:rFonts w:ascii="Times New Roman" w:hAnsi="Times New Roman"/>
          <w:iCs/>
          <w:sz w:val="24"/>
          <w:szCs w:val="24"/>
        </w:rPr>
      </w:pPr>
      <w:r>
        <w:rPr>
          <w:rFonts w:ascii="Times New Roman"/>
          <w:iCs/>
          <w:sz w:val="24"/>
          <w:szCs w:val="24"/>
        </w:rPr>
        <w:t>原则上以生产者声明的产品型号划分认证单元。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ascii="Times New Roman" w:hAnsi="Times New Roman"/>
          <w:iCs/>
          <w:sz w:val="24"/>
          <w:szCs w:val="24"/>
        </w:rPr>
      </w:pPr>
    </w:p>
    <w:p>
      <w:pPr>
        <w:pStyle w:val="3"/>
        <w:numPr>
          <w:ilvl w:val="0"/>
          <w:numId w:val="3"/>
        </w:numPr>
        <w:spacing w:before="156" w:beforeLines="50" w:after="156" w:afterLines="50" w:line="240" w:lineRule="auto"/>
        <w:ind w:left="0" w:firstLine="0"/>
        <w:rPr>
          <w:rFonts w:ascii="黑体" w:hAnsi="黑体" w:eastAsia="黑体" w:cs="黑体"/>
          <w:b w:val="0"/>
          <w:iCs/>
          <w:sz w:val="24"/>
        </w:rPr>
      </w:pPr>
      <w:bookmarkStart w:id="9" w:name="_Toc398111581"/>
      <w:bookmarkEnd w:id="9"/>
      <w:bookmarkStart w:id="10" w:name="_Toc398111817"/>
      <w:bookmarkEnd w:id="10"/>
      <w:bookmarkStart w:id="11" w:name="_Toc398111815"/>
      <w:bookmarkEnd w:id="11"/>
      <w:bookmarkStart w:id="12" w:name="_Toc398112050"/>
      <w:bookmarkEnd w:id="12"/>
      <w:bookmarkStart w:id="13" w:name="_Toc386523183"/>
      <w:bookmarkEnd w:id="13"/>
      <w:bookmarkStart w:id="14" w:name="_Toc398112051"/>
      <w:bookmarkEnd w:id="14"/>
      <w:bookmarkStart w:id="15" w:name="_Toc386523526"/>
      <w:bookmarkEnd w:id="15"/>
      <w:bookmarkStart w:id="16" w:name="_Toc386479960"/>
      <w:bookmarkEnd w:id="16"/>
      <w:bookmarkStart w:id="17" w:name="_Toc386523527"/>
      <w:bookmarkEnd w:id="17"/>
      <w:bookmarkStart w:id="18" w:name="_Toc386523725"/>
      <w:bookmarkEnd w:id="18"/>
      <w:bookmarkStart w:id="19" w:name="_Toc386479959"/>
      <w:bookmarkEnd w:id="19"/>
      <w:bookmarkStart w:id="20" w:name="_Toc398112052"/>
      <w:bookmarkEnd w:id="20"/>
      <w:bookmarkStart w:id="21" w:name="_Toc398111579"/>
      <w:bookmarkEnd w:id="21"/>
      <w:bookmarkStart w:id="22" w:name="_Toc386523182"/>
      <w:bookmarkEnd w:id="22"/>
      <w:bookmarkStart w:id="23" w:name="_Toc386523724"/>
      <w:bookmarkEnd w:id="23"/>
      <w:bookmarkStart w:id="24" w:name="_Toc398111580"/>
      <w:bookmarkEnd w:id="24"/>
      <w:bookmarkStart w:id="25" w:name="_Toc398111816"/>
      <w:bookmarkEnd w:id="25"/>
      <w:bookmarkStart w:id="26" w:name="_Toc517251281"/>
      <w:bookmarkStart w:id="27" w:name="_Toc447459125"/>
      <w:bookmarkStart w:id="28" w:name="_Toc22429"/>
      <w:r>
        <w:rPr>
          <w:rFonts w:hint="eastAsia" w:ascii="黑体" w:hAnsi="黑体" w:eastAsia="黑体" w:cs="黑体"/>
          <w:b w:val="0"/>
          <w:sz w:val="24"/>
        </w:rPr>
        <w:t>认证</w:t>
      </w:r>
      <w:bookmarkEnd w:id="26"/>
      <w:bookmarkEnd w:id="27"/>
      <w:r>
        <w:rPr>
          <w:rFonts w:hint="eastAsia" w:ascii="黑体" w:hAnsi="黑体" w:eastAsia="黑体" w:cs="黑体"/>
          <w:b w:val="0"/>
          <w:sz w:val="24"/>
        </w:rPr>
        <w:t>申请</w:t>
      </w:r>
      <w:bookmarkEnd w:id="28"/>
    </w:p>
    <w:p>
      <w:pPr>
        <w:pStyle w:val="3"/>
        <w:numPr>
          <w:ilvl w:val="1"/>
          <w:numId w:val="3"/>
        </w:numPr>
        <w:spacing w:before="156" w:beforeLines="50" w:after="156" w:afterLines="50" w:line="240" w:lineRule="auto"/>
        <w:ind w:left="0" w:firstLine="0"/>
        <w:rPr>
          <w:rFonts w:ascii="Times New Roman" w:hAnsi="Times New Roman" w:eastAsia="黑体"/>
          <w:b w:val="0"/>
          <w:sz w:val="24"/>
        </w:rPr>
      </w:pPr>
      <w:bookmarkStart w:id="29" w:name="_Toc15391"/>
      <w:bookmarkStart w:id="30" w:name="_Toc447459126"/>
      <w:bookmarkStart w:id="31" w:name="_Toc517251282"/>
      <w:r>
        <w:rPr>
          <w:rFonts w:ascii="Times New Roman" w:hAnsi="黑体" w:eastAsia="黑体"/>
          <w:b w:val="0"/>
          <w:sz w:val="24"/>
        </w:rPr>
        <w:t>认证申请的提出与受理</w:t>
      </w:r>
      <w:bookmarkEnd w:id="29"/>
      <w:bookmarkEnd w:id="30"/>
      <w:bookmarkEnd w:id="31"/>
      <w:bookmarkStart w:id="32" w:name="_Toc447535359"/>
      <w:bookmarkEnd w:id="32"/>
    </w:p>
    <w:p>
      <w:pPr>
        <w:spacing w:line="288" w:lineRule="auto"/>
        <w:ind w:firstLine="480" w:firstLineChars="200"/>
        <w:rPr>
          <w:rFonts w:ascii="Times New Roman" w:hAns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3"/>
        </w:numPr>
        <w:spacing w:before="156" w:beforeLines="50" w:after="156" w:afterLines="50" w:line="240" w:lineRule="auto"/>
        <w:ind w:left="0" w:firstLine="0"/>
        <w:rPr>
          <w:rFonts w:ascii="Times New Roman" w:hAnsi="黑体" w:eastAsia="黑体"/>
          <w:b w:val="0"/>
          <w:sz w:val="24"/>
        </w:rPr>
      </w:pPr>
      <w:bookmarkStart w:id="33" w:name="_Toc398112055"/>
      <w:bookmarkEnd w:id="33"/>
      <w:bookmarkStart w:id="34" w:name="_Toc398111820"/>
      <w:bookmarkEnd w:id="34"/>
      <w:bookmarkStart w:id="35" w:name="_Toc398111584"/>
      <w:bookmarkEnd w:id="35"/>
      <w:bookmarkStart w:id="36" w:name="_Toc517251283"/>
      <w:bookmarkStart w:id="37" w:name="_Toc23720"/>
      <w:bookmarkStart w:id="38" w:name="_Toc447459127"/>
      <w:r>
        <w:rPr>
          <w:rFonts w:hint="eastAsia" w:ascii="Times New Roman" w:hAnsi="黑体" w:eastAsia="黑体"/>
          <w:b w:val="0"/>
          <w:sz w:val="24"/>
        </w:rPr>
        <w:t>申请</w:t>
      </w:r>
      <w:r>
        <w:rPr>
          <w:rFonts w:ascii="Times New Roman" w:hAnsi="黑体" w:eastAsia="黑体"/>
          <w:b w:val="0"/>
          <w:sz w:val="24"/>
        </w:rPr>
        <w:t>资料</w:t>
      </w:r>
      <w:bookmarkEnd w:id="36"/>
      <w:bookmarkEnd w:id="37"/>
      <w:bookmarkEnd w:id="38"/>
    </w:p>
    <w:p>
      <w:pPr>
        <w:spacing w:line="288" w:lineRule="auto"/>
        <w:ind w:firstLine="480" w:firstLineChars="200"/>
        <w:rPr>
          <w:rFonts w:ascii="Times New Roman"/>
          <w:sz w:val="24"/>
          <w:szCs w:val="24"/>
          <w:highlight w:val="none"/>
        </w:rPr>
      </w:pPr>
      <w:r>
        <w:rPr>
          <w:rFonts w:hint="eastAsia" w:ascii="Times New Roman"/>
          <w:sz w:val="24"/>
          <w:szCs w:val="24"/>
        </w:rPr>
        <w:t>认证委托人应在申请受理后按认证方案的要求向方圆提供有关申请资料和技术材料，并确保资料真实有效，资</w:t>
      </w:r>
      <w:r>
        <w:rPr>
          <w:rFonts w:hint="eastAsia" w:ascii="Times New Roman"/>
          <w:sz w:val="24"/>
          <w:szCs w:val="24"/>
          <w:highlight w:val="none"/>
        </w:rPr>
        <w:t>料通常包括：</w:t>
      </w:r>
    </w:p>
    <w:p>
      <w:pPr>
        <w:pStyle w:val="28"/>
        <w:numPr>
          <w:ilvl w:val="0"/>
          <w:numId w:val="5"/>
        </w:numPr>
        <w:spacing w:line="288" w:lineRule="auto"/>
        <w:ind w:left="0" w:firstLine="480"/>
        <w:rPr>
          <w:rFonts w:hint="eastAsia" w:ascii="Times New Roman"/>
          <w:sz w:val="24"/>
          <w:szCs w:val="24"/>
          <w:highlight w:val="none"/>
        </w:rPr>
      </w:pPr>
      <w:r>
        <w:rPr>
          <w:rFonts w:hint="eastAsia" w:ascii="Times New Roman"/>
          <w:sz w:val="24"/>
          <w:szCs w:val="24"/>
          <w:highlight w:val="none"/>
        </w:rPr>
        <w:t>认证申请书（为系统自动生成，可在线打印）或认证服务协议（签章原件）；</w:t>
      </w:r>
    </w:p>
    <w:p>
      <w:pPr>
        <w:pStyle w:val="28"/>
        <w:numPr>
          <w:ilvl w:val="0"/>
          <w:numId w:val="5"/>
        </w:numPr>
        <w:spacing w:line="288" w:lineRule="auto"/>
        <w:ind w:firstLineChars="0"/>
        <w:rPr>
          <w:rFonts w:ascii="Times New Roman"/>
          <w:sz w:val="24"/>
          <w:szCs w:val="24"/>
          <w:highlight w:val="none"/>
        </w:rPr>
      </w:pPr>
      <w:r>
        <w:rPr>
          <w:rFonts w:hint="eastAsia" w:ascii="Times New Roman"/>
          <w:sz w:val="24"/>
          <w:szCs w:val="24"/>
          <w:highlight w:val="none"/>
        </w:rPr>
        <w:t>人造板产品描述（CQM34-2020-0111）；</w:t>
      </w:r>
    </w:p>
    <w:p>
      <w:pPr>
        <w:pStyle w:val="28"/>
        <w:numPr>
          <w:ilvl w:val="0"/>
          <w:numId w:val="5"/>
        </w:numPr>
        <w:spacing w:line="288" w:lineRule="auto"/>
        <w:ind w:firstLineChars="0"/>
        <w:rPr>
          <w:rFonts w:ascii="Times New Roman"/>
          <w:sz w:val="24"/>
          <w:szCs w:val="24"/>
          <w:highlight w:val="none"/>
        </w:rPr>
      </w:pPr>
      <w:r>
        <w:rPr>
          <w:rFonts w:hint="eastAsia" w:ascii="Times New Roman"/>
          <w:sz w:val="24"/>
          <w:szCs w:val="24"/>
          <w:highlight w:val="none"/>
        </w:rPr>
        <w:t>生产企业信息表（需工厂检查时）；</w:t>
      </w:r>
    </w:p>
    <w:p>
      <w:pPr>
        <w:spacing w:line="288" w:lineRule="auto"/>
        <w:ind w:firstLine="480" w:firstLineChars="200"/>
        <w:rPr>
          <w:rFonts w:hint="eastAsia" w:ascii="Times New Roman"/>
          <w:sz w:val="24"/>
          <w:szCs w:val="24"/>
          <w:highlight w:val="none"/>
        </w:rPr>
      </w:pPr>
      <w:r>
        <w:rPr>
          <w:rFonts w:ascii="Times New Roman"/>
          <w:sz w:val="24"/>
          <w:szCs w:val="24"/>
          <w:highlight w:val="none"/>
        </w:rPr>
        <w:t>生产企业信息表中包括生产企业的地址、生产状况等信息</w:t>
      </w:r>
      <w:r>
        <w:rPr>
          <w:rFonts w:hint="eastAsia" w:ascii="Times New Roman"/>
          <w:sz w:val="24"/>
          <w:szCs w:val="24"/>
          <w:highlight w:val="none"/>
        </w:rPr>
        <w:t>。</w:t>
      </w:r>
      <w:r>
        <w:rPr>
          <w:rFonts w:ascii="Times New Roman"/>
          <w:sz w:val="24"/>
          <w:szCs w:val="24"/>
          <w:highlight w:val="none"/>
        </w:rPr>
        <w:t>认证委托人可通过方圆网站、产品认证用户平台下载，或向认证工程师索取</w:t>
      </w:r>
      <w:r>
        <w:rPr>
          <w:rFonts w:hint="eastAsia" w:ascii="Times New Roman"/>
          <w:sz w:val="24"/>
          <w:szCs w:val="24"/>
          <w:highlight w:val="none"/>
        </w:rPr>
        <w:t>，如实填写。随附认证委托人、生产者、生产企业的经营许可证明，包括营业执照、生产许可证（如有）等</w:t>
      </w:r>
      <w:r>
        <w:rPr>
          <w:rFonts w:ascii="Times New Roman"/>
          <w:sz w:val="24"/>
          <w:szCs w:val="24"/>
          <w:highlight w:val="none"/>
        </w:rPr>
        <w:t>。</w:t>
      </w:r>
    </w:p>
    <w:p>
      <w:pPr>
        <w:pStyle w:val="28"/>
        <w:numPr>
          <w:ilvl w:val="0"/>
          <w:numId w:val="5"/>
        </w:numPr>
        <w:spacing w:line="288" w:lineRule="auto"/>
        <w:ind w:firstLineChars="0"/>
        <w:rPr>
          <w:rFonts w:hint="eastAsia" w:ascii="Times New Roman"/>
          <w:sz w:val="24"/>
          <w:szCs w:val="24"/>
          <w:highlight w:val="none"/>
        </w:rPr>
      </w:pPr>
      <w:r>
        <w:rPr>
          <w:rFonts w:hint="eastAsia" w:ascii="Times New Roman"/>
          <w:sz w:val="24"/>
          <w:szCs w:val="24"/>
          <w:highlight w:val="none"/>
        </w:rPr>
        <w:t>认证委托人、生产者、生产企业不同时，相互之间签订的有关协议书或合同（如ODM协议书、OEM协议书、授权书等）（如涉及）；</w:t>
      </w:r>
    </w:p>
    <w:p>
      <w:pPr>
        <w:pStyle w:val="28"/>
        <w:numPr>
          <w:ilvl w:val="0"/>
          <w:numId w:val="5"/>
        </w:numPr>
        <w:spacing w:line="288" w:lineRule="auto"/>
        <w:ind w:firstLineChars="0"/>
        <w:rPr>
          <w:rFonts w:ascii="Times New Roman"/>
          <w:iCs/>
          <w:sz w:val="24"/>
          <w:szCs w:val="24"/>
        </w:rPr>
      </w:pPr>
      <w:r>
        <w:rPr>
          <w:rFonts w:hint="eastAsia" w:ascii="Times New Roman"/>
          <w:sz w:val="24"/>
          <w:szCs w:val="24"/>
        </w:rPr>
        <w:t>对于变更申请，相关变更项目的证明文件；</w:t>
      </w:r>
    </w:p>
    <w:p>
      <w:pPr>
        <w:pStyle w:val="28"/>
        <w:numPr>
          <w:ilvl w:val="0"/>
          <w:numId w:val="5"/>
        </w:numPr>
        <w:spacing w:line="288" w:lineRule="auto"/>
        <w:ind w:firstLineChars="0"/>
        <w:rPr>
          <w:rFonts w:ascii="Times New Roman"/>
          <w:sz w:val="24"/>
          <w:szCs w:val="24"/>
        </w:rPr>
      </w:pPr>
      <w:r>
        <w:rPr>
          <w:rFonts w:hint="eastAsia" w:ascii="Times New Roman"/>
          <w:sz w:val="24"/>
          <w:szCs w:val="24"/>
        </w:rPr>
        <w:t>有效的ISO14000证书或一年内有效的工厂环境评价报告或一年内有效的环境监测报告或一年内有效的守法证明（环保认证需提供）。</w:t>
      </w:r>
    </w:p>
    <w:p>
      <w:pPr>
        <w:pStyle w:val="28"/>
        <w:numPr>
          <w:ilvl w:val="0"/>
          <w:numId w:val="5"/>
        </w:numPr>
        <w:spacing w:line="288" w:lineRule="auto"/>
        <w:ind w:firstLineChars="0"/>
        <w:rPr>
          <w:rFonts w:ascii="Times New Roman"/>
          <w:sz w:val="24"/>
          <w:szCs w:val="24"/>
        </w:rPr>
      </w:pPr>
      <w:r>
        <w:rPr>
          <w:rFonts w:hint="eastAsia" w:ascii="Times New Roman"/>
          <w:sz w:val="24"/>
          <w:szCs w:val="24"/>
        </w:rPr>
        <w:t>一年内有效的第三方的产品检验报告（如有）。</w:t>
      </w:r>
    </w:p>
    <w:p>
      <w:pPr>
        <w:pStyle w:val="3"/>
        <w:numPr>
          <w:ilvl w:val="1"/>
          <w:numId w:val="3"/>
        </w:numPr>
        <w:spacing w:before="156" w:beforeLines="50" w:after="156" w:afterLines="50" w:line="240" w:lineRule="auto"/>
        <w:ind w:left="0" w:firstLine="0"/>
        <w:rPr>
          <w:rFonts w:ascii="Times New Roman" w:hAnsi="黑体" w:eastAsia="黑体"/>
          <w:b w:val="0"/>
          <w:sz w:val="24"/>
        </w:rPr>
      </w:pPr>
      <w:bookmarkStart w:id="39" w:name="_Toc517251288"/>
      <w:bookmarkStart w:id="40" w:name="_Toc446521436"/>
      <w:bookmarkStart w:id="41" w:name="_Toc3983"/>
      <w:r>
        <w:rPr>
          <w:rFonts w:ascii="Times New Roman" w:hAnsi="黑体" w:eastAsia="黑体"/>
          <w:b w:val="0"/>
          <w:sz w:val="24"/>
        </w:rPr>
        <w:t>实施安排</w:t>
      </w:r>
      <w:bookmarkEnd w:id="39"/>
      <w:bookmarkEnd w:id="40"/>
      <w:bookmarkEnd w:id="41"/>
    </w:p>
    <w:p>
      <w:pPr>
        <w:spacing w:line="288" w:lineRule="auto"/>
        <w:ind w:firstLine="480" w:firstLineChars="200"/>
        <w:rPr>
          <w:rFonts w:ascii="Times New Roman"/>
          <w:sz w:val="24"/>
          <w:szCs w:val="24"/>
        </w:rPr>
      </w:pPr>
      <w:r>
        <w:rPr>
          <w:rFonts w:ascii="Times New Roman"/>
          <w:sz w:val="24"/>
          <w:szCs w:val="24"/>
        </w:rPr>
        <w:t>方圆确定认证方案并</w:t>
      </w:r>
      <w:r>
        <w:rPr>
          <w:rFonts w:hint="eastAsia" w:ascii="Times New Roman"/>
          <w:sz w:val="24"/>
          <w:szCs w:val="24"/>
        </w:rPr>
        <w:t>通知</w:t>
      </w:r>
      <w:r>
        <w:rPr>
          <w:rFonts w:ascii="Times New Roman"/>
          <w:sz w:val="24"/>
          <w:szCs w:val="24"/>
        </w:rPr>
        <w:t>认证委托人，认证方案</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42" w:name="_Toc398111587"/>
      <w:bookmarkEnd w:id="42"/>
      <w:bookmarkStart w:id="43" w:name="_Toc398111822"/>
      <w:bookmarkEnd w:id="43"/>
      <w:bookmarkStart w:id="44" w:name="_Toc398111588"/>
      <w:bookmarkEnd w:id="44"/>
      <w:bookmarkStart w:id="45" w:name="_Toc386479966"/>
      <w:bookmarkEnd w:id="45"/>
      <w:bookmarkStart w:id="46" w:name="_Toc447472871"/>
      <w:bookmarkEnd w:id="46"/>
      <w:bookmarkStart w:id="47" w:name="_Toc398111823"/>
      <w:bookmarkEnd w:id="47"/>
      <w:bookmarkStart w:id="48" w:name="_Toc447473129"/>
      <w:bookmarkEnd w:id="48"/>
      <w:bookmarkStart w:id="49" w:name="_Toc447535362"/>
      <w:bookmarkEnd w:id="49"/>
      <w:bookmarkStart w:id="50" w:name="_Toc447472338"/>
      <w:bookmarkEnd w:id="50"/>
      <w:bookmarkStart w:id="51" w:name="_Toc386523533"/>
      <w:bookmarkEnd w:id="51"/>
      <w:bookmarkStart w:id="52" w:name="_Toc398111589"/>
      <w:bookmarkEnd w:id="52"/>
      <w:bookmarkStart w:id="53" w:name="_Toc447472870"/>
      <w:bookmarkEnd w:id="53"/>
      <w:bookmarkStart w:id="54" w:name="_Toc447473246"/>
      <w:bookmarkEnd w:id="54"/>
      <w:bookmarkStart w:id="55" w:name="_Toc447472468"/>
      <w:bookmarkEnd w:id="55"/>
      <w:bookmarkStart w:id="56" w:name="_Toc398111586"/>
      <w:bookmarkEnd w:id="56"/>
      <w:bookmarkStart w:id="57" w:name="_Toc398112058"/>
      <w:bookmarkEnd w:id="57"/>
      <w:bookmarkStart w:id="58" w:name="_Toc447535363"/>
      <w:bookmarkEnd w:id="58"/>
      <w:bookmarkStart w:id="59" w:name="_Toc447473000"/>
      <w:bookmarkEnd w:id="59"/>
      <w:bookmarkStart w:id="60" w:name="_Toc447472578"/>
      <w:bookmarkEnd w:id="60"/>
      <w:bookmarkStart w:id="61" w:name="_Toc398112060"/>
      <w:bookmarkEnd w:id="61"/>
      <w:bookmarkStart w:id="62" w:name="_Toc398111825"/>
      <w:bookmarkEnd w:id="62"/>
      <w:bookmarkStart w:id="63" w:name="_Toc386523534"/>
      <w:bookmarkEnd w:id="63"/>
      <w:bookmarkStart w:id="64" w:name="_Toc398111824"/>
      <w:bookmarkEnd w:id="64"/>
      <w:bookmarkStart w:id="65" w:name="_Toc447472339"/>
      <w:bookmarkEnd w:id="65"/>
      <w:bookmarkStart w:id="66" w:name="_Toc386523190"/>
      <w:bookmarkEnd w:id="66"/>
      <w:bookmarkStart w:id="67" w:name="_Toc447473130"/>
      <w:bookmarkEnd w:id="67"/>
      <w:bookmarkStart w:id="68" w:name="_Toc386523731"/>
      <w:bookmarkEnd w:id="68"/>
      <w:bookmarkStart w:id="69" w:name="_Toc447472579"/>
      <w:bookmarkEnd w:id="69"/>
      <w:bookmarkStart w:id="70" w:name="_Toc398112057"/>
      <w:bookmarkEnd w:id="70"/>
      <w:bookmarkStart w:id="71" w:name="_Toc386523189"/>
      <w:bookmarkEnd w:id="71"/>
      <w:bookmarkStart w:id="72" w:name="_Toc447473247"/>
      <w:bookmarkEnd w:id="72"/>
      <w:bookmarkStart w:id="73" w:name="_Toc447472467"/>
      <w:bookmarkEnd w:id="73"/>
      <w:bookmarkStart w:id="74" w:name="_Toc386523732"/>
      <w:bookmarkEnd w:id="74"/>
      <w:bookmarkStart w:id="75" w:name="_Toc398112059"/>
      <w:bookmarkEnd w:id="75"/>
      <w:bookmarkStart w:id="76" w:name="_Toc447473001"/>
      <w:bookmarkEnd w:id="76"/>
      <w:bookmarkStart w:id="77" w:name="_Toc386479967"/>
      <w:bookmarkEnd w:id="77"/>
      <w:bookmarkStart w:id="78" w:name="_Toc32072"/>
      <w:bookmarkStart w:id="79" w:name="_Toc447459129"/>
      <w:bookmarkStart w:id="80" w:name="_Toc517251289"/>
      <w:r>
        <w:rPr>
          <w:rFonts w:ascii="Times New Roman" w:hAnsi="黑体" w:eastAsia="黑体"/>
          <w:b w:val="0"/>
          <w:sz w:val="24"/>
        </w:rPr>
        <w:t>认证实施</w:t>
      </w:r>
      <w:bookmarkEnd w:id="78"/>
      <w:bookmarkEnd w:id="79"/>
      <w:bookmarkEnd w:id="80"/>
    </w:p>
    <w:p>
      <w:pPr>
        <w:pStyle w:val="3"/>
        <w:numPr>
          <w:ilvl w:val="1"/>
          <w:numId w:val="3"/>
        </w:numPr>
        <w:spacing w:before="0" w:after="0" w:line="360" w:lineRule="auto"/>
        <w:ind w:left="601" w:hanging="601"/>
        <w:rPr>
          <w:rFonts w:ascii="Times New Roman" w:hAnsi="黑体" w:eastAsia="黑体"/>
          <w:b w:val="0"/>
          <w:sz w:val="24"/>
        </w:rPr>
      </w:pPr>
      <w:bookmarkStart w:id="81" w:name="_Toc517251290"/>
      <w:bookmarkStart w:id="82" w:name="_Toc5375"/>
      <w:r>
        <w:rPr>
          <w:rFonts w:ascii="Times New Roman" w:hAnsi="黑体" w:eastAsia="黑体"/>
          <w:b w:val="0"/>
          <w:sz w:val="24"/>
        </w:rPr>
        <w:t>产品检验</w:t>
      </w:r>
      <w:bookmarkEnd w:id="81"/>
      <w:bookmarkEnd w:id="82"/>
    </w:p>
    <w:p>
      <w:pPr>
        <w:pStyle w:val="28"/>
        <w:numPr>
          <w:ilvl w:val="2"/>
          <w:numId w:val="3"/>
        </w:numPr>
        <w:spacing w:line="360" w:lineRule="auto"/>
        <w:ind w:firstLineChars="0"/>
        <w:rPr>
          <w:rFonts w:ascii="Times New Roman"/>
          <w:sz w:val="24"/>
          <w:szCs w:val="24"/>
        </w:rPr>
      </w:pPr>
      <w:bookmarkStart w:id="83" w:name="_Toc517251291"/>
      <w:r>
        <w:rPr>
          <w:rFonts w:hint="eastAsia" w:ascii="Times New Roman"/>
          <w:sz w:val="24"/>
          <w:szCs w:val="24"/>
        </w:rPr>
        <w:t>产品检验方案</w:t>
      </w:r>
      <w:bookmarkEnd w:id="83"/>
    </w:p>
    <w:p>
      <w:pPr>
        <w:spacing w:line="288"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品信息制定产品检验方案，明确样品要求、依据标准等信息，并告知认证委托人。</w:t>
      </w:r>
      <w:r>
        <w:rPr>
          <w:rFonts w:ascii="Times New Roman"/>
          <w:sz w:val="24"/>
          <w:szCs w:val="24"/>
        </w:rPr>
        <w:t>必要时，方圆对企业实验室进行综合审核后，可利用企业检测资源进行产品检验或部分产品检验。</w:t>
      </w:r>
    </w:p>
    <w:p>
      <w:pPr>
        <w:pStyle w:val="28"/>
        <w:numPr>
          <w:ilvl w:val="2"/>
          <w:numId w:val="3"/>
        </w:numPr>
        <w:spacing w:line="360" w:lineRule="auto"/>
        <w:ind w:firstLineChars="0"/>
        <w:rPr>
          <w:rFonts w:ascii="Times New Roman"/>
          <w:sz w:val="24"/>
          <w:szCs w:val="24"/>
        </w:rPr>
      </w:pPr>
      <w:bookmarkStart w:id="84" w:name="_Toc517251292"/>
      <w:r>
        <w:rPr>
          <w:rFonts w:hint="eastAsia" w:ascii="Times New Roman"/>
          <w:sz w:val="24"/>
          <w:szCs w:val="24"/>
        </w:rPr>
        <w:t>产品检验样品要求</w:t>
      </w:r>
      <w:bookmarkEnd w:id="84"/>
    </w:p>
    <w:p>
      <w:pPr>
        <w:spacing w:line="288" w:lineRule="auto"/>
        <w:ind w:firstLine="480" w:firstLineChars="200"/>
        <w:rPr>
          <w:rFonts w:ascii="Times New Roman"/>
          <w:sz w:val="24"/>
          <w:szCs w:val="24"/>
        </w:rPr>
      </w:pPr>
      <w:r>
        <w:rPr>
          <w:rFonts w:hint="eastAsia" w:ascii="Times New Roman"/>
          <w:sz w:val="24"/>
          <w:szCs w:val="24"/>
        </w:rPr>
        <w:t>产品检验样</w:t>
      </w:r>
      <w:r>
        <w:rPr>
          <w:rFonts w:ascii="Times New Roman"/>
          <w:sz w:val="24"/>
          <w:szCs w:val="24"/>
        </w:rPr>
        <w:t>品采取送样方式，样品应是经认证委托人确认合格的产品，送样时随附一套认证资料（认证申请书、企业注册证明、产品描述等）。</w:t>
      </w:r>
      <w:r>
        <w:rPr>
          <w:rFonts w:hint="eastAsia" w:ascii="Times New Roman"/>
          <w:sz w:val="24"/>
          <w:szCs w:val="24"/>
        </w:rPr>
        <w:t>人造板样品数量1张，地板样品数量13片。</w:t>
      </w:r>
      <w:r>
        <w:rPr>
          <w:rFonts w:ascii="Times New Roman"/>
          <w:sz w:val="24"/>
          <w:szCs w:val="24"/>
        </w:rPr>
        <w:t>认证委托人应确保其所提供的样品与实际生产产品的一致性。实验室对认证委托人提供样品的真实性进行审查，当对样品真实性有疑义时，应向方圆说明情况，并做出相应处理。</w:t>
      </w:r>
      <w:bookmarkStart w:id="85" w:name="_Toc404669920"/>
      <w:bookmarkEnd w:id="85"/>
      <w:bookmarkStart w:id="86" w:name="_Toc404672216"/>
      <w:bookmarkEnd w:id="86"/>
      <w:bookmarkStart w:id="87" w:name="_Toc404669805"/>
      <w:bookmarkEnd w:id="87"/>
      <w:bookmarkStart w:id="88" w:name="_Toc405810785"/>
      <w:bookmarkEnd w:id="88"/>
      <w:bookmarkStart w:id="89" w:name="_Toc405300944"/>
      <w:bookmarkEnd w:id="89"/>
      <w:bookmarkStart w:id="90" w:name="_Toc405301501"/>
    </w:p>
    <w:p>
      <w:pPr>
        <w:pStyle w:val="28"/>
        <w:numPr>
          <w:ilvl w:val="2"/>
          <w:numId w:val="3"/>
        </w:numPr>
        <w:spacing w:line="360" w:lineRule="auto"/>
        <w:ind w:firstLineChars="0"/>
        <w:rPr>
          <w:rFonts w:ascii="Times New Roman"/>
          <w:sz w:val="24"/>
          <w:szCs w:val="24"/>
        </w:rPr>
      </w:pPr>
      <w:bookmarkStart w:id="91" w:name="_Toc517251293"/>
      <w:r>
        <w:rPr>
          <w:rFonts w:hint="eastAsia" w:ascii="Times New Roman"/>
          <w:sz w:val="24"/>
          <w:szCs w:val="24"/>
        </w:rPr>
        <w:t>关键原材料的要求</w:t>
      </w:r>
      <w:bookmarkEnd w:id="91"/>
    </w:p>
    <w:p>
      <w:pPr>
        <w:spacing w:line="288" w:lineRule="auto"/>
        <w:ind w:firstLine="480" w:firstLineChars="200"/>
        <w:rPr>
          <w:rFonts w:ascii="Times New Roman"/>
          <w:sz w:val="24"/>
          <w:szCs w:val="24"/>
        </w:rPr>
      </w:pPr>
      <w:r>
        <w:rPr>
          <w:rFonts w:ascii="Times New Roman"/>
          <w:sz w:val="24"/>
          <w:szCs w:val="24"/>
        </w:rPr>
        <w:t>关键</w:t>
      </w:r>
      <w:r>
        <w:rPr>
          <w:rFonts w:hint="eastAsia" w:ascii="Times New Roman"/>
          <w:sz w:val="24"/>
          <w:szCs w:val="24"/>
        </w:rPr>
        <w:t>原材料</w:t>
      </w:r>
      <w:r>
        <w:rPr>
          <w:rFonts w:ascii="Times New Roman"/>
          <w:sz w:val="24"/>
          <w:szCs w:val="24"/>
        </w:rPr>
        <w:t>为</w:t>
      </w:r>
      <w:r>
        <w:rPr>
          <w:rFonts w:hint="eastAsia" w:ascii="Times New Roman"/>
          <w:sz w:val="24"/>
          <w:szCs w:val="24"/>
        </w:rPr>
        <w:t>粘合剂</w:t>
      </w:r>
      <w:r>
        <w:rPr>
          <w:rFonts w:ascii="Times New Roman"/>
          <w:sz w:val="24"/>
          <w:szCs w:val="24"/>
        </w:rPr>
        <w:t>等。</w:t>
      </w:r>
    </w:p>
    <w:bookmarkEnd w:id="90"/>
    <w:p>
      <w:pPr>
        <w:pStyle w:val="28"/>
        <w:numPr>
          <w:ilvl w:val="2"/>
          <w:numId w:val="3"/>
        </w:numPr>
        <w:spacing w:line="360" w:lineRule="auto"/>
        <w:ind w:firstLineChars="0"/>
        <w:rPr>
          <w:rFonts w:ascii="Times New Roman"/>
          <w:sz w:val="24"/>
          <w:szCs w:val="24"/>
        </w:rPr>
      </w:pPr>
      <w:bookmarkStart w:id="92" w:name="_Toc447472876"/>
      <w:bookmarkEnd w:id="92"/>
      <w:bookmarkStart w:id="93" w:name="_Toc447472344"/>
      <w:bookmarkEnd w:id="93"/>
      <w:bookmarkStart w:id="94" w:name="_Toc447473006"/>
      <w:bookmarkEnd w:id="94"/>
      <w:bookmarkStart w:id="95" w:name="_Toc447472473"/>
      <w:bookmarkEnd w:id="95"/>
      <w:bookmarkStart w:id="96" w:name="_Toc447473135"/>
      <w:bookmarkEnd w:id="96"/>
      <w:bookmarkStart w:id="97" w:name="_Toc517251294"/>
      <w:r>
        <w:rPr>
          <w:rFonts w:ascii="Times New Roman"/>
          <w:sz w:val="24"/>
          <w:szCs w:val="24"/>
        </w:rPr>
        <w:t>产品</w:t>
      </w:r>
      <w:r>
        <w:rPr>
          <w:rFonts w:hint="eastAsia" w:ascii="Times New Roman"/>
          <w:sz w:val="24"/>
          <w:szCs w:val="24"/>
        </w:rPr>
        <w:t>检验</w:t>
      </w:r>
      <w:r>
        <w:rPr>
          <w:rFonts w:ascii="Times New Roman"/>
          <w:sz w:val="24"/>
          <w:szCs w:val="24"/>
        </w:rPr>
        <w:t>项目</w:t>
      </w:r>
      <w:bookmarkEnd w:id="97"/>
    </w:p>
    <w:p>
      <w:pPr>
        <w:spacing w:line="288" w:lineRule="auto"/>
        <w:ind w:firstLine="480" w:firstLineChars="200"/>
        <w:rPr>
          <w:rFonts w:ascii="Times New Roman"/>
          <w:sz w:val="24"/>
          <w:szCs w:val="24"/>
        </w:rPr>
      </w:pPr>
      <w:r>
        <w:rPr>
          <w:rFonts w:ascii="Times New Roman"/>
          <w:sz w:val="24"/>
          <w:szCs w:val="24"/>
        </w:rPr>
        <w:t>依据认证类型和表1的要求选取适用的检验项目。</w:t>
      </w:r>
    </w:p>
    <w:p>
      <w:pPr>
        <w:pStyle w:val="28"/>
        <w:numPr>
          <w:ilvl w:val="2"/>
          <w:numId w:val="3"/>
        </w:numPr>
        <w:spacing w:line="360" w:lineRule="auto"/>
        <w:ind w:firstLineChars="0"/>
        <w:rPr>
          <w:rFonts w:ascii="Times New Roman"/>
          <w:sz w:val="24"/>
          <w:szCs w:val="24"/>
        </w:rPr>
      </w:pPr>
      <w:bookmarkStart w:id="98" w:name="_Toc517251295"/>
      <w:r>
        <w:rPr>
          <w:rFonts w:ascii="Times New Roman"/>
          <w:sz w:val="24"/>
          <w:szCs w:val="24"/>
        </w:rPr>
        <w:t>产品检验的实施</w:t>
      </w:r>
      <w:bookmarkEnd w:id="98"/>
    </w:p>
    <w:p>
      <w:pPr>
        <w:spacing w:line="288" w:lineRule="auto"/>
        <w:ind w:firstLine="480" w:firstLineChars="200"/>
        <w:rPr>
          <w:rFonts w:ascii="Times New Roman"/>
          <w:sz w:val="24"/>
          <w:szCs w:val="24"/>
        </w:rPr>
      </w:pPr>
      <w:r>
        <w:rPr>
          <w:rFonts w:ascii="Times New Roman"/>
          <w:sz w:val="24"/>
          <w:szCs w:val="24"/>
        </w:rPr>
        <w:t>认证委托人可选择方圆签约的实验室对样品实施产品检验。实验室在收到样品和随附的资料进行核实确认，如需调整产品检验方案，须向方圆提出调整建议。</w:t>
      </w:r>
    </w:p>
    <w:p>
      <w:pPr>
        <w:spacing w:line="288"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检验时间必须确保全部检验项目按规定进行，从实验室收样日期起计算，检验时间一般不超过</w:t>
      </w:r>
      <w:r>
        <w:rPr>
          <w:rFonts w:hint="eastAsia" w:ascii="Times New Roman"/>
          <w:sz w:val="24"/>
          <w:szCs w:val="24"/>
        </w:rPr>
        <w:t>30个工作日</w:t>
      </w:r>
      <w:r>
        <w:rPr>
          <w:rFonts w:ascii="Times New Roman"/>
          <w:sz w:val="24"/>
          <w:szCs w:val="24"/>
        </w:rPr>
        <w:t>（不包括因检验项目不合格、企业进行整改所用的时间）。产品检验报告签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288" w:lineRule="auto"/>
        <w:ind w:firstLine="480" w:firstLineChars="200"/>
        <w:rPr>
          <w:rFonts w:ascii="Times New Roman"/>
          <w:sz w:val="24"/>
          <w:szCs w:val="24"/>
          <w:highlight w:val="none"/>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w:t>
      </w:r>
      <w:r>
        <w:rPr>
          <w:rFonts w:ascii="Times New Roman"/>
          <w:sz w:val="24"/>
          <w:szCs w:val="24"/>
          <w:highlight w:val="none"/>
        </w:rPr>
        <w:t>个月内完成，超过整改期限的视为认证终止。</w:t>
      </w:r>
    </w:p>
    <w:p>
      <w:pPr>
        <w:pStyle w:val="28"/>
        <w:numPr>
          <w:ilvl w:val="2"/>
          <w:numId w:val="3"/>
        </w:numPr>
        <w:spacing w:line="360" w:lineRule="auto"/>
        <w:ind w:firstLineChars="0"/>
        <w:rPr>
          <w:rFonts w:ascii="Times New Roman"/>
          <w:sz w:val="24"/>
          <w:szCs w:val="24"/>
          <w:highlight w:val="none"/>
        </w:rPr>
      </w:pPr>
      <w:bookmarkStart w:id="99" w:name="_Toc517251296"/>
      <w:r>
        <w:rPr>
          <w:rFonts w:hint="eastAsia" w:ascii="Times New Roman"/>
          <w:sz w:val="24"/>
          <w:szCs w:val="24"/>
          <w:highlight w:val="none"/>
        </w:rPr>
        <w:t>利用其它检验结果</w:t>
      </w:r>
      <w:bookmarkEnd w:id="99"/>
    </w:p>
    <w:p>
      <w:pPr>
        <w:spacing w:line="288" w:lineRule="auto"/>
        <w:ind w:firstLine="480" w:firstLineChars="200"/>
        <w:rPr>
          <w:rFonts w:ascii="Times New Roman"/>
          <w:sz w:val="24"/>
          <w:szCs w:val="24"/>
          <w:highlight w:val="none"/>
        </w:rPr>
      </w:pPr>
      <w:r>
        <w:rPr>
          <w:rFonts w:hint="eastAsia" w:ascii="Times New Roman"/>
          <w:sz w:val="24"/>
          <w:szCs w:val="24"/>
          <w:highlight w:val="none"/>
        </w:rPr>
        <w:t>如果认证委托人能就认证单元的产品提供同时满足以下规定的检验报告，方圆可以此检验报告作为该产品检验的结果。</w:t>
      </w:r>
      <w:r>
        <w:rPr>
          <w:rFonts w:ascii="Times New Roman"/>
          <w:sz w:val="24"/>
          <w:szCs w:val="24"/>
          <w:highlight w:val="none"/>
        </w:rPr>
        <w:t xml:space="preserve"> </w:t>
      </w:r>
    </w:p>
    <w:p>
      <w:pPr>
        <w:spacing w:line="288" w:lineRule="auto"/>
        <w:ind w:firstLine="480" w:firstLineChars="200"/>
        <w:rPr>
          <w:rFonts w:ascii="Times New Roman"/>
          <w:sz w:val="24"/>
          <w:szCs w:val="24"/>
          <w:highlight w:val="none"/>
        </w:rPr>
      </w:pPr>
      <w:r>
        <w:rPr>
          <w:rFonts w:ascii="Times New Roman"/>
          <w:sz w:val="24"/>
          <w:szCs w:val="24"/>
          <w:highlight w:val="none"/>
        </w:rPr>
        <w:t xml:space="preserve">1) </w:t>
      </w:r>
      <w:r>
        <w:rPr>
          <w:rFonts w:hint="eastAsia" w:ascii="Times New Roman"/>
          <w:sz w:val="24"/>
          <w:szCs w:val="24"/>
          <w:highlight w:val="none"/>
        </w:rPr>
        <w:t>具备</w:t>
      </w:r>
      <w:r>
        <w:rPr>
          <w:rFonts w:ascii="Times New Roman"/>
          <w:sz w:val="24"/>
          <w:szCs w:val="24"/>
          <w:highlight w:val="none"/>
        </w:rPr>
        <w:t>CMA</w:t>
      </w:r>
      <w:r>
        <w:rPr>
          <w:rFonts w:hint="eastAsia" w:ascii="Times New Roman"/>
          <w:sz w:val="24"/>
          <w:szCs w:val="24"/>
          <w:highlight w:val="none"/>
        </w:rPr>
        <w:t>资质的实验室出具的检验报告；</w:t>
      </w:r>
      <w:r>
        <w:rPr>
          <w:rFonts w:ascii="Times New Roman"/>
          <w:sz w:val="24"/>
          <w:szCs w:val="24"/>
          <w:highlight w:val="none"/>
        </w:rPr>
        <w:t xml:space="preserve"> </w:t>
      </w:r>
    </w:p>
    <w:p>
      <w:pPr>
        <w:spacing w:line="288" w:lineRule="auto"/>
        <w:ind w:firstLine="480" w:firstLineChars="200"/>
        <w:rPr>
          <w:rFonts w:ascii="Times New Roman"/>
          <w:sz w:val="24"/>
          <w:szCs w:val="24"/>
          <w:highlight w:val="none"/>
        </w:rPr>
      </w:pPr>
      <w:r>
        <w:rPr>
          <w:rFonts w:ascii="Times New Roman"/>
          <w:sz w:val="24"/>
          <w:szCs w:val="24"/>
          <w:highlight w:val="none"/>
        </w:rPr>
        <w:t xml:space="preserve">2) </w:t>
      </w:r>
      <w:r>
        <w:rPr>
          <w:rFonts w:hint="eastAsia" w:ascii="Times New Roman"/>
          <w:sz w:val="24"/>
          <w:szCs w:val="24"/>
          <w:highlight w:val="none"/>
        </w:rPr>
        <w:t>报告中检验项目、技术要求、检验方法等符合认证单元对应的相关标准及本规则的规定；</w:t>
      </w:r>
      <w:r>
        <w:rPr>
          <w:rFonts w:ascii="Times New Roman"/>
          <w:sz w:val="24"/>
          <w:szCs w:val="24"/>
          <w:highlight w:val="none"/>
        </w:rPr>
        <w:t xml:space="preserve"> </w:t>
      </w:r>
    </w:p>
    <w:p>
      <w:pPr>
        <w:spacing w:line="288" w:lineRule="auto"/>
        <w:ind w:firstLine="480" w:firstLineChars="200"/>
        <w:rPr>
          <w:rFonts w:hint="eastAsia" w:ascii="Times New Roman"/>
          <w:sz w:val="24"/>
          <w:szCs w:val="24"/>
          <w:highlight w:val="none"/>
        </w:rPr>
      </w:pPr>
      <w:r>
        <w:rPr>
          <w:rFonts w:ascii="Times New Roman"/>
          <w:sz w:val="24"/>
          <w:szCs w:val="24"/>
          <w:highlight w:val="none"/>
        </w:rPr>
        <w:t xml:space="preserve">3) </w:t>
      </w:r>
      <w:r>
        <w:rPr>
          <w:rFonts w:hint="eastAsia" w:ascii="Times New Roman"/>
          <w:sz w:val="24"/>
          <w:szCs w:val="24"/>
          <w:highlight w:val="none"/>
        </w:rPr>
        <w:t>原则上，检验报告的签发日期为现场检查日前</w:t>
      </w:r>
      <w:r>
        <w:rPr>
          <w:rFonts w:ascii="Times New Roman"/>
          <w:sz w:val="24"/>
          <w:szCs w:val="24"/>
          <w:highlight w:val="none"/>
        </w:rPr>
        <w:t>12</w:t>
      </w:r>
      <w:r>
        <w:rPr>
          <w:rFonts w:hint="eastAsia" w:ascii="Times New Roman"/>
          <w:sz w:val="24"/>
          <w:szCs w:val="24"/>
          <w:highlight w:val="none"/>
        </w:rPr>
        <w:t>个月内。</w:t>
      </w:r>
      <w:r>
        <w:rPr>
          <w:rFonts w:ascii="Times New Roman"/>
          <w:sz w:val="24"/>
          <w:szCs w:val="24"/>
          <w:highlight w:val="none"/>
        </w:rPr>
        <w:t xml:space="preserve"> </w:t>
      </w:r>
    </w:p>
    <w:p>
      <w:pPr>
        <w:spacing w:line="288" w:lineRule="auto"/>
        <w:ind w:firstLine="480" w:firstLineChars="200"/>
        <w:rPr>
          <w:rFonts w:ascii="Times New Roman"/>
          <w:sz w:val="24"/>
          <w:szCs w:val="24"/>
          <w:highlight w:val="none"/>
        </w:rPr>
      </w:pPr>
    </w:p>
    <w:p>
      <w:pPr>
        <w:pStyle w:val="3"/>
        <w:numPr>
          <w:ilvl w:val="1"/>
          <w:numId w:val="3"/>
        </w:numPr>
        <w:spacing w:before="0" w:after="0" w:line="360" w:lineRule="auto"/>
        <w:ind w:left="601" w:hanging="601"/>
        <w:rPr>
          <w:rFonts w:ascii="Times New Roman" w:hAnsi="黑体" w:eastAsia="黑体"/>
          <w:b w:val="0"/>
          <w:sz w:val="24"/>
        </w:rPr>
      </w:pPr>
      <w:bookmarkStart w:id="100" w:name="_Toc447472349"/>
      <w:bookmarkEnd w:id="100"/>
      <w:bookmarkStart w:id="101" w:name="_Toc447472348"/>
      <w:bookmarkEnd w:id="101"/>
      <w:bookmarkStart w:id="102" w:name="_Toc398112066"/>
      <w:bookmarkEnd w:id="102"/>
      <w:bookmarkStart w:id="103" w:name="_Toc447473142"/>
      <w:bookmarkEnd w:id="103"/>
      <w:bookmarkStart w:id="104" w:name="_Toc447535368"/>
      <w:bookmarkEnd w:id="104"/>
      <w:bookmarkStart w:id="105" w:name="_Toc447472479"/>
      <w:bookmarkEnd w:id="105"/>
      <w:bookmarkStart w:id="106" w:name="_Toc447472881"/>
      <w:bookmarkEnd w:id="106"/>
      <w:bookmarkStart w:id="107" w:name="_Toc447473141"/>
      <w:bookmarkEnd w:id="107"/>
      <w:bookmarkStart w:id="108" w:name="_Toc447472477"/>
      <w:bookmarkEnd w:id="108"/>
      <w:bookmarkStart w:id="109" w:name="_Toc447535367"/>
      <w:bookmarkEnd w:id="109"/>
      <w:bookmarkStart w:id="110" w:name="_Toc447472886"/>
      <w:bookmarkEnd w:id="110"/>
      <w:bookmarkStart w:id="111" w:name="_Toc447472353"/>
      <w:bookmarkEnd w:id="111"/>
      <w:bookmarkStart w:id="112" w:name="_Toc398111834"/>
      <w:bookmarkEnd w:id="112"/>
      <w:bookmarkStart w:id="113" w:name="_Toc447535371"/>
      <w:bookmarkEnd w:id="113"/>
      <w:bookmarkStart w:id="114" w:name="_Toc447473254"/>
      <w:bookmarkEnd w:id="114"/>
      <w:bookmarkStart w:id="115" w:name="_Toc447473255"/>
      <w:bookmarkEnd w:id="115"/>
      <w:bookmarkStart w:id="116" w:name="_Toc447472884"/>
      <w:bookmarkEnd w:id="116"/>
      <w:bookmarkStart w:id="117" w:name="_Toc447473011"/>
      <w:bookmarkEnd w:id="117"/>
      <w:bookmarkStart w:id="118" w:name="_Toc398112067"/>
      <w:bookmarkEnd w:id="118"/>
      <w:bookmarkStart w:id="119" w:name="_Toc447473140"/>
      <w:bookmarkEnd w:id="119"/>
      <w:bookmarkStart w:id="120" w:name="_Toc447473256"/>
      <w:bookmarkEnd w:id="120"/>
      <w:bookmarkStart w:id="121" w:name="_Toc447472355"/>
      <w:bookmarkEnd w:id="121"/>
      <w:bookmarkStart w:id="122" w:name="_Toc447472880"/>
      <w:bookmarkEnd w:id="122"/>
      <w:bookmarkStart w:id="123" w:name="_Toc447472882"/>
      <w:bookmarkEnd w:id="123"/>
      <w:bookmarkStart w:id="124" w:name="_Toc447473013"/>
      <w:bookmarkEnd w:id="124"/>
      <w:bookmarkStart w:id="125" w:name="_Toc447472885"/>
      <w:bookmarkEnd w:id="125"/>
      <w:bookmarkStart w:id="126" w:name="_Toc447473253"/>
      <w:bookmarkEnd w:id="126"/>
      <w:bookmarkStart w:id="127" w:name="_Toc447535369"/>
      <w:bookmarkEnd w:id="127"/>
      <w:bookmarkStart w:id="128" w:name="_Toc447472480"/>
      <w:bookmarkEnd w:id="128"/>
      <w:bookmarkStart w:id="129" w:name="_Toc447473250"/>
      <w:bookmarkEnd w:id="129"/>
      <w:bookmarkStart w:id="130" w:name="_Toc398112068"/>
      <w:bookmarkEnd w:id="130"/>
      <w:bookmarkStart w:id="131" w:name="_Toc398111595"/>
      <w:bookmarkEnd w:id="131"/>
      <w:bookmarkStart w:id="132" w:name="_Toc447472352"/>
      <w:bookmarkEnd w:id="132"/>
      <w:bookmarkStart w:id="133" w:name="_Toc447473144"/>
      <w:bookmarkEnd w:id="133"/>
      <w:bookmarkStart w:id="134" w:name="_Toc447535370"/>
      <w:bookmarkEnd w:id="134"/>
      <w:bookmarkStart w:id="135" w:name="_Toc447535366"/>
      <w:bookmarkEnd w:id="135"/>
      <w:bookmarkStart w:id="136" w:name="_Toc447473010"/>
      <w:bookmarkEnd w:id="136"/>
      <w:bookmarkStart w:id="137" w:name="_Toc447472883"/>
      <w:bookmarkEnd w:id="137"/>
      <w:bookmarkStart w:id="138" w:name="_Toc447473143"/>
      <w:bookmarkEnd w:id="138"/>
      <w:bookmarkStart w:id="139" w:name="_Toc447473012"/>
      <w:bookmarkEnd w:id="139"/>
      <w:bookmarkStart w:id="140" w:name="_Toc398112074"/>
      <w:bookmarkEnd w:id="140"/>
      <w:bookmarkStart w:id="141" w:name="_Toc447472482"/>
      <w:bookmarkEnd w:id="141"/>
      <w:bookmarkStart w:id="142" w:name="_Toc398111831"/>
      <w:bookmarkEnd w:id="142"/>
      <w:bookmarkStart w:id="143" w:name="_Toc398111833"/>
      <w:bookmarkEnd w:id="143"/>
      <w:bookmarkStart w:id="144" w:name="_Toc398111599"/>
      <w:bookmarkEnd w:id="144"/>
      <w:bookmarkStart w:id="145" w:name="_Toc447472483"/>
      <w:bookmarkEnd w:id="145"/>
      <w:bookmarkStart w:id="146" w:name="_Toc398112072"/>
      <w:bookmarkEnd w:id="146"/>
      <w:bookmarkStart w:id="147" w:name="_Toc398111837"/>
      <w:bookmarkEnd w:id="147"/>
      <w:bookmarkStart w:id="148" w:name="_Toc386523744"/>
      <w:bookmarkEnd w:id="148"/>
      <w:bookmarkStart w:id="149" w:name="_Toc398111596"/>
      <w:bookmarkEnd w:id="149"/>
      <w:bookmarkStart w:id="150" w:name="_Toc447472478"/>
      <w:bookmarkEnd w:id="150"/>
      <w:bookmarkStart w:id="151" w:name="_Toc447472481"/>
      <w:bookmarkEnd w:id="151"/>
      <w:bookmarkStart w:id="152" w:name="_Toc398111598"/>
      <w:bookmarkEnd w:id="152"/>
      <w:bookmarkStart w:id="153" w:name="_Toc398112070"/>
      <w:bookmarkEnd w:id="153"/>
      <w:bookmarkStart w:id="154" w:name="_Toc447472351"/>
      <w:bookmarkEnd w:id="154"/>
      <w:bookmarkStart w:id="155" w:name="_Toc386523548"/>
      <w:bookmarkEnd w:id="155"/>
      <w:bookmarkStart w:id="156" w:name="_Toc386523549"/>
      <w:bookmarkEnd w:id="156"/>
      <w:bookmarkStart w:id="157" w:name="_Toc398111601"/>
      <w:bookmarkEnd w:id="157"/>
      <w:bookmarkStart w:id="158" w:name="_Toc447473015"/>
      <w:bookmarkEnd w:id="158"/>
      <w:bookmarkStart w:id="159" w:name="_Toc398111835"/>
      <w:bookmarkEnd w:id="159"/>
      <w:bookmarkStart w:id="160" w:name="_Toc447473145"/>
      <w:bookmarkEnd w:id="160"/>
      <w:bookmarkStart w:id="161" w:name="_Toc386479978"/>
      <w:bookmarkEnd w:id="161"/>
      <w:bookmarkStart w:id="162" w:name="_Toc386523746"/>
      <w:bookmarkEnd w:id="162"/>
      <w:bookmarkStart w:id="163" w:name="_Toc447473014"/>
      <w:bookmarkEnd w:id="163"/>
      <w:bookmarkStart w:id="164" w:name="_Toc447473252"/>
      <w:bookmarkEnd w:id="164"/>
      <w:bookmarkStart w:id="165" w:name="_Toc447472350"/>
      <w:bookmarkEnd w:id="165"/>
      <w:bookmarkStart w:id="166" w:name="_Toc447472354"/>
      <w:bookmarkEnd w:id="166"/>
      <w:bookmarkStart w:id="167" w:name="_Toc447473258"/>
      <w:bookmarkEnd w:id="167"/>
      <w:bookmarkStart w:id="168" w:name="_Toc447473139"/>
      <w:bookmarkEnd w:id="168"/>
      <w:bookmarkStart w:id="169" w:name="_Toc447473016"/>
      <w:bookmarkEnd w:id="169"/>
      <w:bookmarkStart w:id="170" w:name="_Toc447473251"/>
      <w:bookmarkEnd w:id="170"/>
      <w:bookmarkStart w:id="171" w:name="_Toc398112065"/>
      <w:bookmarkEnd w:id="171"/>
      <w:bookmarkStart w:id="172" w:name="_Toc398111839"/>
      <w:bookmarkEnd w:id="172"/>
      <w:bookmarkStart w:id="173" w:name="_Toc447473018"/>
      <w:bookmarkEnd w:id="173"/>
      <w:bookmarkStart w:id="174" w:name="_Toc386479982"/>
      <w:bookmarkEnd w:id="174"/>
      <w:bookmarkStart w:id="175" w:name="_Toc386523748"/>
      <w:bookmarkEnd w:id="175"/>
      <w:bookmarkStart w:id="176" w:name="_Toc447473147"/>
      <w:bookmarkEnd w:id="176"/>
      <w:bookmarkStart w:id="177" w:name="_Toc398112073"/>
      <w:bookmarkEnd w:id="177"/>
      <w:bookmarkStart w:id="178" w:name="_Toc447535372"/>
      <w:bookmarkEnd w:id="178"/>
      <w:bookmarkStart w:id="179" w:name="_Toc447472484"/>
      <w:bookmarkEnd w:id="179"/>
      <w:bookmarkStart w:id="180" w:name="_Toc447473257"/>
      <w:bookmarkEnd w:id="180"/>
      <w:bookmarkStart w:id="181" w:name="_Toc447472888"/>
      <w:bookmarkEnd w:id="181"/>
      <w:bookmarkStart w:id="182" w:name="_Toc447472887"/>
      <w:bookmarkEnd w:id="182"/>
      <w:bookmarkStart w:id="183" w:name="_Toc398112069"/>
      <w:bookmarkEnd w:id="183"/>
      <w:bookmarkStart w:id="184" w:name="_Toc398111836"/>
      <w:bookmarkEnd w:id="184"/>
      <w:bookmarkStart w:id="185" w:name="_Toc386523204"/>
      <w:bookmarkEnd w:id="185"/>
      <w:bookmarkStart w:id="186" w:name="_Toc398111600"/>
      <w:bookmarkEnd w:id="186"/>
      <w:bookmarkStart w:id="187" w:name="_Toc386479977"/>
      <w:bookmarkEnd w:id="187"/>
      <w:bookmarkStart w:id="188" w:name="_Toc386523544"/>
      <w:bookmarkEnd w:id="188"/>
      <w:bookmarkStart w:id="189" w:name="_Toc398111832"/>
      <w:bookmarkEnd w:id="189"/>
      <w:bookmarkStart w:id="190" w:name="_Toc398111602"/>
      <w:bookmarkEnd w:id="190"/>
      <w:bookmarkStart w:id="191" w:name="_Toc447535374"/>
      <w:bookmarkEnd w:id="191"/>
      <w:bookmarkStart w:id="192" w:name="_Toc386479980"/>
      <w:bookmarkEnd w:id="192"/>
      <w:bookmarkStart w:id="193" w:name="_Toc398111597"/>
      <w:bookmarkEnd w:id="193"/>
      <w:bookmarkStart w:id="194" w:name="_Toc386523546"/>
      <w:bookmarkEnd w:id="194"/>
      <w:bookmarkStart w:id="195" w:name="_Toc386479979"/>
      <w:bookmarkEnd w:id="195"/>
      <w:bookmarkStart w:id="196" w:name="_Toc398111594"/>
      <w:bookmarkEnd w:id="196"/>
      <w:bookmarkStart w:id="197" w:name="_Toc386523545"/>
      <w:bookmarkEnd w:id="197"/>
      <w:bookmarkStart w:id="198" w:name="_Toc386523550"/>
      <w:bookmarkEnd w:id="198"/>
      <w:bookmarkStart w:id="199" w:name="_Toc398111593"/>
      <w:bookmarkEnd w:id="199"/>
      <w:bookmarkStart w:id="200" w:name="_Toc447535373"/>
      <w:bookmarkEnd w:id="200"/>
      <w:bookmarkStart w:id="201" w:name="_Toc386523747"/>
      <w:bookmarkEnd w:id="201"/>
      <w:bookmarkStart w:id="202" w:name="_Toc386523200"/>
      <w:bookmarkEnd w:id="202"/>
      <w:bookmarkStart w:id="203" w:name="_Toc386523206"/>
      <w:bookmarkEnd w:id="203"/>
      <w:bookmarkStart w:id="204" w:name="_Toc386523742"/>
      <w:bookmarkEnd w:id="204"/>
      <w:bookmarkStart w:id="205" w:name="_Toc386523202"/>
      <w:bookmarkEnd w:id="205"/>
      <w:bookmarkStart w:id="206" w:name="_Toc447473146"/>
      <w:bookmarkEnd w:id="206"/>
      <w:bookmarkStart w:id="207" w:name="_Toc386523205"/>
      <w:bookmarkEnd w:id="207"/>
      <w:bookmarkStart w:id="208" w:name="_Toc447472356"/>
      <w:bookmarkEnd w:id="208"/>
      <w:bookmarkStart w:id="209" w:name="_Toc386523203"/>
      <w:bookmarkEnd w:id="209"/>
      <w:bookmarkStart w:id="210" w:name="_Toc386523745"/>
      <w:bookmarkEnd w:id="210"/>
      <w:bookmarkStart w:id="211" w:name="_Toc398111829"/>
      <w:bookmarkEnd w:id="211"/>
      <w:bookmarkStart w:id="212" w:name="_Toc447473017"/>
      <w:bookmarkEnd w:id="212"/>
      <w:bookmarkStart w:id="213" w:name="_Toc386479981"/>
      <w:bookmarkEnd w:id="213"/>
      <w:bookmarkStart w:id="214" w:name="_Toc398111838"/>
      <w:bookmarkEnd w:id="214"/>
      <w:bookmarkStart w:id="215" w:name="_Toc398111603"/>
      <w:bookmarkEnd w:id="215"/>
      <w:bookmarkStart w:id="216" w:name="_Toc386523547"/>
      <w:bookmarkEnd w:id="216"/>
      <w:bookmarkStart w:id="217" w:name="_Toc398112071"/>
      <w:bookmarkEnd w:id="217"/>
      <w:bookmarkStart w:id="218" w:name="_Toc398112064"/>
      <w:bookmarkEnd w:id="218"/>
      <w:bookmarkStart w:id="219" w:name="_Toc398111830"/>
      <w:bookmarkEnd w:id="219"/>
      <w:bookmarkStart w:id="220" w:name="_Toc386523201"/>
      <w:bookmarkEnd w:id="220"/>
      <w:bookmarkStart w:id="221" w:name="_Toc447472485"/>
      <w:bookmarkEnd w:id="221"/>
      <w:bookmarkStart w:id="222" w:name="_Toc386523743"/>
      <w:bookmarkEnd w:id="222"/>
      <w:bookmarkStart w:id="223" w:name="_Toc3749"/>
      <w:bookmarkStart w:id="224" w:name="_Toc517251297"/>
      <w:bookmarkStart w:id="225" w:name="_Toc447459132"/>
      <w:r>
        <w:rPr>
          <w:rFonts w:ascii="Times New Roman" w:hAnsi="黑体" w:eastAsia="黑体"/>
          <w:b w:val="0"/>
          <w:sz w:val="24"/>
        </w:rPr>
        <w:t>初始工厂检查</w:t>
      </w:r>
      <w:bookmarkEnd w:id="223"/>
      <w:bookmarkEnd w:id="224"/>
      <w:bookmarkEnd w:id="225"/>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必要时，方圆对其余场所（如关键工序）</w:t>
      </w:r>
      <w:r>
        <w:rPr>
          <w:rFonts w:hint="eastAsia" w:ascii="Times New Roman"/>
          <w:sz w:val="24"/>
          <w:szCs w:val="24"/>
        </w:rPr>
        <w:t>进行延伸</w:t>
      </w:r>
      <w:r>
        <w:rPr>
          <w:rFonts w:ascii="Times New Roman"/>
          <w:sz w:val="24"/>
          <w:szCs w:val="24"/>
        </w:rPr>
        <w:t>检查。</w:t>
      </w:r>
    </w:p>
    <w:p>
      <w:pPr>
        <w:spacing w:line="288"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方圆在产品检验结束后3</w:t>
      </w:r>
      <w:r>
        <w:rPr>
          <w:rFonts w:hint="eastAsia" w:ascii="Times New Roman"/>
          <w:sz w:val="24"/>
          <w:szCs w:val="24"/>
        </w:rPr>
        <w:t>个工作日内组成检查组并安排检查任务，检查组在</w:t>
      </w:r>
      <w:r>
        <w:rPr>
          <w:rFonts w:ascii="Times New Roman"/>
          <w:sz w:val="24"/>
          <w:szCs w:val="24"/>
        </w:rPr>
        <w:t>10</w:t>
      </w:r>
      <w:r>
        <w:rPr>
          <w:rFonts w:hint="eastAsia" w:ascii="Times New Roman"/>
          <w:sz w:val="24"/>
          <w:szCs w:val="24"/>
        </w:rPr>
        <w:t>天内实施现场检查，由于生产企业原因导致检查任务延期的时间不计在内。方圆根据认证产品的种类数和企业生产规模等因素确定检查人日，一般</w:t>
      </w:r>
      <w:r>
        <w:rPr>
          <w:rFonts w:ascii="Times New Roman"/>
          <w:sz w:val="24"/>
          <w:szCs w:val="24"/>
        </w:rPr>
        <w:t>2-6</w:t>
      </w:r>
      <w:r>
        <w:rPr>
          <w:rFonts w:hint="eastAsia" w:ascii="Times New Roman"/>
          <w:sz w:val="24"/>
          <w:szCs w:val="24"/>
        </w:rPr>
        <w:t>人日。必要时，初始检查可与产品检验同时</w:t>
      </w:r>
      <w:r>
        <w:rPr>
          <w:rFonts w:ascii="Times New Roman"/>
          <w:sz w:val="24"/>
          <w:szCs w:val="24"/>
        </w:rPr>
        <w:t>进行。</w:t>
      </w:r>
    </w:p>
    <w:p>
      <w:pPr>
        <w:pStyle w:val="28"/>
        <w:numPr>
          <w:ilvl w:val="2"/>
          <w:numId w:val="3"/>
        </w:numPr>
        <w:spacing w:line="360" w:lineRule="auto"/>
        <w:ind w:firstLineChars="0"/>
        <w:rPr>
          <w:rFonts w:ascii="Times New Roman"/>
          <w:sz w:val="24"/>
          <w:szCs w:val="24"/>
        </w:rPr>
      </w:pPr>
      <w:bookmarkStart w:id="226" w:name="_Toc517251298"/>
      <w:r>
        <w:rPr>
          <w:rFonts w:hint="eastAsia" w:ascii="Times New Roman"/>
          <w:sz w:val="24"/>
          <w:szCs w:val="24"/>
        </w:rPr>
        <w:t>检查</w:t>
      </w:r>
      <w:r>
        <w:rPr>
          <w:rFonts w:ascii="Times New Roman"/>
          <w:sz w:val="24"/>
          <w:szCs w:val="24"/>
        </w:rPr>
        <w:t>内容</w:t>
      </w:r>
      <w:bookmarkEnd w:id="226"/>
    </w:p>
    <w:p>
      <w:pPr>
        <w:spacing w:line="288"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pStyle w:val="28"/>
        <w:numPr>
          <w:ilvl w:val="3"/>
          <w:numId w:val="3"/>
        </w:numPr>
        <w:spacing w:line="360" w:lineRule="auto"/>
        <w:ind w:firstLineChars="0"/>
        <w:rPr>
          <w:rFonts w:ascii="Times New Roman"/>
          <w:sz w:val="24"/>
          <w:szCs w:val="24"/>
        </w:rPr>
      </w:pPr>
      <w:bookmarkStart w:id="227" w:name="_Toc517251300"/>
      <w:r>
        <w:rPr>
          <w:rFonts w:hint="eastAsia" w:ascii="Times New Roman"/>
          <w:sz w:val="24"/>
          <w:szCs w:val="24"/>
        </w:rPr>
        <w:t>工厂质量保证能力检查</w:t>
      </w:r>
      <w:bookmarkEnd w:id="227"/>
    </w:p>
    <w:p>
      <w:pPr>
        <w:spacing w:line="288"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质量保证能力检查依据CQM05-A1《方圆标志认证</w:t>
      </w:r>
      <w:r>
        <w:rPr>
          <w:rFonts w:hint="eastAsia" w:ascii="Times New Roman"/>
          <w:sz w:val="24"/>
          <w:szCs w:val="24"/>
          <w:highlight w:val="yellow"/>
          <w:lang w:val="en-US" w:eastAsia="zh-CN"/>
        </w:rPr>
        <w:t>生产企业</w:t>
      </w:r>
      <w:r>
        <w:rPr>
          <w:rFonts w:ascii="Times New Roman"/>
          <w:sz w:val="24"/>
          <w:szCs w:val="24"/>
        </w:rPr>
        <w:t>质量保证能力要求》进行检查。</w:t>
      </w:r>
    </w:p>
    <w:p>
      <w:pPr>
        <w:pStyle w:val="28"/>
        <w:numPr>
          <w:ilvl w:val="3"/>
          <w:numId w:val="3"/>
        </w:numPr>
        <w:spacing w:line="360" w:lineRule="auto"/>
        <w:ind w:firstLineChars="0"/>
        <w:rPr>
          <w:rFonts w:ascii="Times New Roman"/>
          <w:sz w:val="24"/>
          <w:szCs w:val="24"/>
        </w:rPr>
      </w:pPr>
      <w:bookmarkStart w:id="228" w:name="_Toc517251301"/>
      <w:r>
        <w:rPr>
          <w:rFonts w:hint="eastAsia" w:ascii="Times New Roman"/>
          <w:sz w:val="24"/>
          <w:szCs w:val="24"/>
        </w:rPr>
        <w:t>产品一致性检查</w:t>
      </w:r>
      <w:bookmarkEnd w:id="228"/>
    </w:p>
    <w:p>
      <w:pPr>
        <w:spacing w:line="288"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w:t>
      </w:r>
      <w:r>
        <w:rPr>
          <w:rFonts w:ascii="Times New Roman"/>
          <w:sz w:val="24"/>
          <w:szCs w:val="24"/>
        </w:rPr>
        <w:t>，</w:t>
      </w:r>
      <w:r>
        <w:rPr>
          <w:rFonts w:hint="eastAsia" w:ascii="Times New Roman"/>
          <w:sz w:val="24"/>
          <w:szCs w:val="24"/>
        </w:rPr>
        <w:t>主要内容有：</w:t>
      </w:r>
    </w:p>
    <w:p>
      <w:pPr>
        <w:pStyle w:val="28"/>
        <w:numPr>
          <w:ilvl w:val="0"/>
          <w:numId w:val="6"/>
        </w:numPr>
        <w:spacing w:line="360" w:lineRule="auto"/>
        <w:ind w:firstLineChars="0"/>
        <w:rPr>
          <w:rFonts w:ascii="Times New Roman"/>
          <w:sz w:val="24"/>
          <w:szCs w:val="24"/>
        </w:rPr>
      </w:pPr>
      <w:r>
        <w:rPr>
          <w:rFonts w:hint="eastAsia" w:ascii="Times New Roman"/>
          <w:sz w:val="24"/>
          <w:szCs w:val="24"/>
        </w:rPr>
        <w:t>标识</w:t>
      </w:r>
    </w:p>
    <w:p>
      <w:pPr>
        <w:spacing w:line="288"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28"/>
        <w:numPr>
          <w:ilvl w:val="0"/>
          <w:numId w:val="6"/>
        </w:numPr>
        <w:spacing w:line="360" w:lineRule="auto"/>
        <w:ind w:firstLineChars="0"/>
        <w:rPr>
          <w:rFonts w:ascii="Times New Roman"/>
          <w:sz w:val="24"/>
          <w:szCs w:val="24"/>
        </w:rPr>
      </w:pPr>
      <w:r>
        <w:rPr>
          <w:rFonts w:hint="eastAsia" w:ascii="Times New Roman"/>
          <w:sz w:val="24"/>
          <w:szCs w:val="24"/>
        </w:rPr>
        <w:t>关键原材料</w:t>
      </w:r>
    </w:p>
    <w:p>
      <w:pPr>
        <w:spacing w:line="288" w:lineRule="auto"/>
        <w:ind w:firstLine="480" w:firstLineChars="200"/>
        <w:rPr>
          <w:rFonts w:ascii="Times New Roman"/>
          <w:iCs/>
          <w:sz w:val="24"/>
          <w:szCs w:val="24"/>
        </w:rPr>
      </w:pPr>
      <w:r>
        <w:rPr>
          <w:rFonts w:hint="eastAsia" w:ascii="Times New Roman"/>
          <w:sz w:val="24"/>
          <w:szCs w:val="24"/>
        </w:rPr>
        <w:t>认证产品所用的关键原材料应符合相关标准要求，且与方圆批准的一致。</w:t>
      </w:r>
    </w:p>
    <w:p>
      <w:pPr>
        <w:pStyle w:val="28"/>
        <w:numPr>
          <w:ilvl w:val="2"/>
          <w:numId w:val="3"/>
        </w:numPr>
        <w:spacing w:line="360" w:lineRule="auto"/>
        <w:ind w:firstLineChars="0"/>
        <w:rPr>
          <w:rFonts w:ascii="Times New Roman"/>
          <w:sz w:val="24"/>
          <w:szCs w:val="24"/>
        </w:rPr>
      </w:pPr>
      <w:r>
        <w:rPr>
          <w:rFonts w:ascii="Times New Roman"/>
          <w:sz w:val="24"/>
          <w:szCs w:val="24"/>
        </w:rPr>
        <w:t>检查依据</w:t>
      </w:r>
    </w:p>
    <w:p>
      <w:pPr>
        <w:pStyle w:val="28"/>
        <w:numPr>
          <w:ilvl w:val="0"/>
          <w:numId w:val="7"/>
        </w:numPr>
        <w:spacing w:line="360" w:lineRule="auto"/>
        <w:ind w:firstLineChars="0"/>
        <w:rPr>
          <w:rFonts w:ascii="Times New Roman"/>
          <w:sz w:val="24"/>
          <w:szCs w:val="24"/>
        </w:rPr>
      </w:pPr>
      <w:r>
        <w:rPr>
          <w:rFonts w:ascii="Times New Roman"/>
          <w:sz w:val="24"/>
          <w:szCs w:val="24"/>
        </w:rPr>
        <w:t>相关国家法规及</w:t>
      </w:r>
      <w:r>
        <w:rPr>
          <w:rFonts w:hint="eastAsia" w:ascii="Times New Roman"/>
          <w:sz w:val="24"/>
          <w:szCs w:val="24"/>
        </w:rPr>
        <w:t>本</w:t>
      </w:r>
      <w:r>
        <w:rPr>
          <w:rFonts w:ascii="Times New Roman"/>
          <w:sz w:val="24"/>
          <w:szCs w:val="24"/>
        </w:rPr>
        <w:t>认证实施规则；</w:t>
      </w:r>
    </w:p>
    <w:p>
      <w:pPr>
        <w:pStyle w:val="28"/>
        <w:numPr>
          <w:ilvl w:val="0"/>
          <w:numId w:val="7"/>
        </w:numPr>
        <w:spacing w:line="360"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28"/>
        <w:numPr>
          <w:ilvl w:val="0"/>
          <w:numId w:val="7"/>
        </w:numPr>
        <w:spacing w:line="360" w:lineRule="auto"/>
        <w:ind w:firstLineChars="0"/>
        <w:rPr>
          <w:rFonts w:ascii="Times New Roman"/>
          <w:sz w:val="24"/>
          <w:szCs w:val="24"/>
        </w:rPr>
      </w:pPr>
      <w:r>
        <w:rPr>
          <w:rFonts w:ascii="Times New Roman"/>
          <w:sz w:val="24"/>
          <w:szCs w:val="24"/>
        </w:rPr>
        <w:t>认证申请资料。</w:t>
      </w:r>
    </w:p>
    <w:p>
      <w:pPr>
        <w:pStyle w:val="28"/>
        <w:numPr>
          <w:ilvl w:val="2"/>
          <w:numId w:val="3"/>
        </w:numPr>
        <w:spacing w:line="360"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规定期限内（不超过3</w:t>
      </w:r>
      <w:r>
        <w:rPr>
          <w:rFonts w:ascii="Times New Roman"/>
          <w:sz w:val="24"/>
          <w:szCs w:val="24"/>
        </w:rPr>
        <w:t>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8"/>
        <w:numPr>
          <w:ilvl w:val="0"/>
          <w:numId w:val="8"/>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8"/>
        <w:numPr>
          <w:ilvl w:val="0"/>
          <w:numId w:val="8"/>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8"/>
        <w:numPr>
          <w:ilvl w:val="0"/>
          <w:numId w:val="8"/>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8"/>
        <w:numPr>
          <w:ilvl w:val="0"/>
          <w:numId w:val="8"/>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3"/>
        </w:numPr>
        <w:spacing w:before="0" w:after="0" w:line="360" w:lineRule="auto"/>
        <w:ind w:left="601" w:hanging="601"/>
        <w:rPr>
          <w:rFonts w:ascii="Times New Roman" w:hAnsi="黑体" w:eastAsia="黑体"/>
          <w:b w:val="0"/>
          <w:sz w:val="24"/>
        </w:rPr>
      </w:pPr>
      <w:bookmarkStart w:id="229" w:name="_Toc447535380"/>
      <w:bookmarkEnd w:id="229"/>
      <w:bookmarkStart w:id="230" w:name="_Toc447472370"/>
      <w:bookmarkEnd w:id="230"/>
      <w:bookmarkStart w:id="231" w:name="_Toc447535378"/>
      <w:bookmarkEnd w:id="231"/>
      <w:bookmarkStart w:id="232" w:name="_Toc447472500"/>
      <w:bookmarkEnd w:id="232"/>
      <w:bookmarkStart w:id="233" w:name="_Toc447473033"/>
      <w:bookmarkEnd w:id="233"/>
      <w:bookmarkStart w:id="234" w:name="_Toc447473161"/>
      <w:bookmarkEnd w:id="234"/>
      <w:bookmarkStart w:id="235" w:name="_Toc447472371"/>
      <w:bookmarkEnd w:id="235"/>
      <w:bookmarkStart w:id="236" w:name="_Toc447473031"/>
      <w:bookmarkEnd w:id="236"/>
      <w:bookmarkStart w:id="237" w:name="_Toc447535377"/>
      <w:bookmarkEnd w:id="237"/>
      <w:bookmarkStart w:id="238" w:name="_Toc447473034"/>
      <w:bookmarkEnd w:id="238"/>
      <w:bookmarkStart w:id="239" w:name="_Toc447535382"/>
      <w:bookmarkEnd w:id="239"/>
      <w:bookmarkStart w:id="240" w:name="_Toc447472899"/>
      <w:bookmarkEnd w:id="240"/>
      <w:bookmarkStart w:id="241" w:name="_Toc447472367"/>
      <w:bookmarkEnd w:id="241"/>
      <w:bookmarkStart w:id="242" w:name="_Toc398111606"/>
      <w:bookmarkEnd w:id="242"/>
      <w:bookmarkStart w:id="243" w:name="_Toc447472496"/>
      <w:bookmarkEnd w:id="243"/>
      <w:bookmarkStart w:id="244" w:name="_Toc447472498"/>
      <w:bookmarkEnd w:id="244"/>
      <w:bookmarkStart w:id="245" w:name="_Toc447473163"/>
      <w:bookmarkEnd w:id="245"/>
      <w:bookmarkStart w:id="246" w:name="_Toc447472904"/>
      <w:bookmarkEnd w:id="246"/>
      <w:bookmarkStart w:id="247" w:name="_Toc447473264"/>
      <w:bookmarkEnd w:id="247"/>
      <w:bookmarkStart w:id="248" w:name="_Toc447472372"/>
      <w:bookmarkEnd w:id="248"/>
      <w:bookmarkStart w:id="249" w:name="_Toc447473030"/>
      <w:bookmarkEnd w:id="249"/>
      <w:bookmarkStart w:id="250" w:name="_Toc447472368"/>
      <w:bookmarkEnd w:id="250"/>
      <w:bookmarkStart w:id="251" w:name="_Toc447473266"/>
      <w:bookmarkEnd w:id="251"/>
      <w:bookmarkStart w:id="252" w:name="_Toc447472902"/>
      <w:bookmarkEnd w:id="252"/>
      <w:bookmarkStart w:id="253" w:name="_Toc398111842"/>
      <w:bookmarkEnd w:id="253"/>
      <w:bookmarkStart w:id="254" w:name="_Toc447473160"/>
      <w:bookmarkEnd w:id="254"/>
      <w:bookmarkStart w:id="255" w:name="_Toc447472501"/>
      <w:bookmarkEnd w:id="255"/>
      <w:bookmarkStart w:id="256" w:name="_Toc447473159"/>
      <w:bookmarkEnd w:id="256"/>
      <w:bookmarkStart w:id="257" w:name="_Toc447472900"/>
      <w:bookmarkEnd w:id="257"/>
      <w:bookmarkStart w:id="258" w:name="_Toc447472369"/>
      <w:bookmarkEnd w:id="258"/>
      <w:bookmarkStart w:id="259" w:name="_Toc447473158"/>
      <w:bookmarkEnd w:id="259"/>
      <w:bookmarkStart w:id="260" w:name="_Toc447473263"/>
      <w:bookmarkEnd w:id="260"/>
      <w:bookmarkStart w:id="261" w:name="_Toc398112077"/>
      <w:bookmarkEnd w:id="261"/>
      <w:bookmarkStart w:id="262" w:name="_Toc447472497"/>
      <w:bookmarkEnd w:id="262"/>
      <w:bookmarkStart w:id="263" w:name="_Toc447473032"/>
      <w:bookmarkEnd w:id="263"/>
      <w:bookmarkStart w:id="264" w:name="_Toc447472499"/>
      <w:bookmarkEnd w:id="264"/>
      <w:bookmarkStart w:id="265" w:name="_Toc447535379"/>
      <w:bookmarkEnd w:id="265"/>
      <w:bookmarkStart w:id="266" w:name="_Toc447472903"/>
      <w:bookmarkEnd w:id="266"/>
      <w:bookmarkStart w:id="267" w:name="_Toc447473261"/>
      <w:bookmarkEnd w:id="267"/>
      <w:bookmarkStart w:id="268" w:name="_Toc447473029"/>
      <w:bookmarkEnd w:id="268"/>
      <w:bookmarkStart w:id="269" w:name="_Toc447535381"/>
      <w:bookmarkEnd w:id="269"/>
      <w:bookmarkStart w:id="270" w:name="_Toc447473162"/>
      <w:bookmarkEnd w:id="270"/>
      <w:bookmarkStart w:id="271" w:name="_Toc447472901"/>
      <w:bookmarkEnd w:id="271"/>
      <w:bookmarkStart w:id="272" w:name="_Toc447473265"/>
      <w:bookmarkEnd w:id="272"/>
      <w:bookmarkStart w:id="273" w:name="_Toc447473262"/>
      <w:bookmarkEnd w:id="273"/>
      <w:bookmarkStart w:id="274" w:name="_Toc447459133"/>
      <w:bookmarkStart w:id="275" w:name="_Toc29957"/>
      <w:bookmarkStart w:id="276" w:name="_Toc517251303"/>
      <w:r>
        <w:rPr>
          <w:rFonts w:ascii="Times New Roman" w:hAnsi="黑体" w:eastAsia="黑体"/>
          <w:b w:val="0"/>
          <w:sz w:val="24"/>
        </w:rPr>
        <w:t>认证评价与决定</w:t>
      </w:r>
      <w:bookmarkEnd w:id="274"/>
      <w:bookmarkEnd w:id="275"/>
      <w:bookmarkEnd w:id="276"/>
    </w:p>
    <w:p>
      <w:pPr>
        <w:spacing w:line="288"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3"/>
        </w:numPr>
        <w:spacing w:before="0" w:after="0" w:line="360" w:lineRule="auto"/>
        <w:ind w:left="601" w:hanging="601"/>
        <w:rPr>
          <w:rFonts w:ascii="Times New Roman" w:hAnsi="黑体" w:eastAsia="黑体"/>
          <w:b w:val="0"/>
          <w:sz w:val="24"/>
        </w:rPr>
      </w:pPr>
      <w:bookmarkStart w:id="277" w:name="_Toc18140"/>
      <w:bookmarkStart w:id="278" w:name="_Toc452120918"/>
      <w:bookmarkStart w:id="279" w:name="_Toc447459134"/>
      <w:bookmarkStart w:id="280" w:name="_Toc517251304"/>
      <w:r>
        <w:rPr>
          <w:rFonts w:ascii="Times New Roman" w:hAnsi="黑体" w:eastAsia="黑体"/>
          <w:b w:val="0"/>
          <w:sz w:val="24"/>
        </w:rPr>
        <w:t>认证时限</w:t>
      </w:r>
      <w:bookmarkEnd w:id="277"/>
      <w:bookmarkEnd w:id="278"/>
      <w:bookmarkEnd w:id="279"/>
      <w:bookmarkEnd w:id="280"/>
    </w:p>
    <w:p>
      <w:pPr>
        <w:spacing w:line="288"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281" w:name="_Toc398111647"/>
      <w:bookmarkEnd w:id="281"/>
      <w:bookmarkStart w:id="282" w:name="_Toc398111630"/>
      <w:bookmarkEnd w:id="282"/>
      <w:bookmarkStart w:id="283" w:name="_Toc398112114"/>
      <w:bookmarkEnd w:id="283"/>
      <w:bookmarkStart w:id="284" w:name="_Toc398111869"/>
      <w:bookmarkEnd w:id="284"/>
      <w:bookmarkStart w:id="285" w:name="_Toc398112106"/>
      <w:bookmarkEnd w:id="285"/>
      <w:bookmarkStart w:id="286" w:name="_Toc398111642"/>
      <w:bookmarkEnd w:id="286"/>
      <w:bookmarkStart w:id="287" w:name="_Toc398111635"/>
      <w:bookmarkEnd w:id="287"/>
      <w:bookmarkStart w:id="288" w:name="_Toc398111625"/>
      <w:bookmarkEnd w:id="288"/>
      <w:bookmarkStart w:id="289" w:name="_Toc398112116"/>
      <w:bookmarkEnd w:id="289"/>
      <w:bookmarkStart w:id="290" w:name="_Toc398112117"/>
      <w:bookmarkEnd w:id="290"/>
      <w:bookmarkStart w:id="291" w:name="_Toc398111629"/>
      <w:bookmarkEnd w:id="291"/>
      <w:bookmarkStart w:id="292" w:name="_Toc398112104"/>
      <w:bookmarkEnd w:id="292"/>
      <w:bookmarkStart w:id="293" w:name="_Toc398111638"/>
      <w:bookmarkEnd w:id="293"/>
      <w:bookmarkStart w:id="294" w:name="_Toc398112098"/>
      <w:bookmarkEnd w:id="294"/>
      <w:bookmarkStart w:id="295" w:name="_Toc398111876"/>
      <w:bookmarkEnd w:id="295"/>
      <w:bookmarkStart w:id="296" w:name="_Toc398111636"/>
      <w:bookmarkEnd w:id="296"/>
      <w:bookmarkStart w:id="297" w:name="_Toc398112128"/>
      <w:bookmarkEnd w:id="297"/>
      <w:bookmarkStart w:id="298" w:name="_Toc398112093"/>
      <w:bookmarkEnd w:id="298"/>
      <w:bookmarkStart w:id="299" w:name="_Toc398111875"/>
      <w:bookmarkEnd w:id="299"/>
      <w:bookmarkStart w:id="300" w:name="_Toc398111634"/>
      <w:bookmarkEnd w:id="300"/>
      <w:bookmarkStart w:id="301" w:name="_Toc398111637"/>
      <w:bookmarkEnd w:id="301"/>
      <w:bookmarkStart w:id="302" w:name="_Toc398111870"/>
      <w:bookmarkEnd w:id="302"/>
      <w:bookmarkStart w:id="303" w:name="_Toc398111628"/>
      <w:bookmarkEnd w:id="303"/>
      <w:bookmarkStart w:id="304" w:name="_Toc398111878"/>
      <w:bookmarkEnd w:id="304"/>
      <w:bookmarkStart w:id="305" w:name="_Toc398111641"/>
      <w:bookmarkEnd w:id="305"/>
      <w:bookmarkStart w:id="306" w:name="_Toc398112103"/>
      <w:bookmarkEnd w:id="306"/>
      <w:bookmarkStart w:id="307" w:name="_Toc398111867"/>
      <w:bookmarkEnd w:id="307"/>
      <w:bookmarkStart w:id="308" w:name="_Toc398111860"/>
      <w:bookmarkEnd w:id="308"/>
      <w:bookmarkStart w:id="309" w:name="_Toc398111865"/>
      <w:bookmarkEnd w:id="309"/>
      <w:bookmarkStart w:id="310" w:name="_Toc398111879"/>
      <w:bookmarkEnd w:id="310"/>
      <w:bookmarkStart w:id="311" w:name="_Toc398112107"/>
      <w:bookmarkEnd w:id="311"/>
      <w:bookmarkStart w:id="312" w:name="_Toc398111640"/>
      <w:bookmarkEnd w:id="312"/>
      <w:bookmarkStart w:id="313" w:name="_Toc398112121"/>
      <w:bookmarkEnd w:id="313"/>
      <w:bookmarkStart w:id="314" w:name="_Toc398111654"/>
      <w:bookmarkEnd w:id="314"/>
      <w:bookmarkStart w:id="315" w:name="_Toc398111667"/>
      <w:bookmarkEnd w:id="315"/>
      <w:bookmarkStart w:id="316" w:name="_Toc398111655"/>
      <w:bookmarkEnd w:id="316"/>
      <w:bookmarkStart w:id="317" w:name="_Toc398111884"/>
      <w:bookmarkEnd w:id="317"/>
      <w:bookmarkStart w:id="318" w:name="_Toc398111881"/>
      <w:bookmarkEnd w:id="318"/>
      <w:bookmarkStart w:id="319" w:name="_Toc398111639"/>
      <w:bookmarkEnd w:id="319"/>
      <w:bookmarkStart w:id="320" w:name="_Toc398112088"/>
      <w:bookmarkEnd w:id="320"/>
      <w:bookmarkStart w:id="321" w:name="_Toc398111859"/>
      <w:bookmarkEnd w:id="321"/>
      <w:bookmarkStart w:id="322" w:name="_Toc398111894"/>
      <w:bookmarkEnd w:id="322"/>
      <w:bookmarkStart w:id="323" w:name="_Toc398111645"/>
      <w:bookmarkEnd w:id="323"/>
      <w:bookmarkStart w:id="324" w:name="_Toc398111882"/>
      <w:bookmarkEnd w:id="324"/>
      <w:bookmarkStart w:id="325" w:name="_Toc398111623"/>
      <w:bookmarkEnd w:id="325"/>
      <w:bookmarkStart w:id="326" w:name="_Toc398111656"/>
      <w:bookmarkEnd w:id="326"/>
      <w:bookmarkStart w:id="327" w:name="_Toc398111632"/>
      <w:bookmarkEnd w:id="327"/>
      <w:bookmarkStart w:id="328" w:name="_Toc398112127"/>
      <w:bookmarkEnd w:id="328"/>
      <w:bookmarkStart w:id="329" w:name="_Toc398111868"/>
      <w:bookmarkEnd w:id="329"/>
      <w:bookmarkStart w:id="330" w:name="_Toc398112134"/>
      <w:bookmarkEnd w:id="330"/>
      <w:bookmarkStart w:id="331" w:name="_Toc398112108"/>
      <w:bookmarkEnd w:id="331"/>
      <w:bookmarkStart w:id="332" w:name="_Toc398111657"/>
      <w:bookmarkEnd w:id="332"/>
      <w:bookmarkStart w:id="333" w:name="_Toc398112112"/>
      <w:bookmarkEnd w:id="333"/>
      <w:bookmarkStart w:id="334" w:name="_Toc398112115"/>
      <w:bookmarkEnd w:id="334"/>
      <w:bookmarkStart w:id="335" w:name="_Toc398111872"/>
      <w:bookmarkEnd w:id="335"/>
      <w:bookmarkStart w:id="336" w:name="_Toc398111873"/>
      <w:bookmarkEnd w:id="336"/>
      <w:bookmarkStart w:id="337" w:name="_Toc398111653"/>
      <w:bookmarkEnd w:id="337"/>
      <w:bookmarkStart w:id="338" w:name="_Toc398111880"/>
      <w:bookmarkEnd w:id="338"/>
      <w:bookmarkStart w:id="339" w:name="_Toc398111633"/>
      <w:bookmarkEnd w:id="339"/>
      <w:bookmarkStart w:id="340" w:name="_Toc398112122"/>
      <w:bookmarkEnd w:id="340"/>
      <w:bookmarkStart w:id="341" w:name="_Toc398112111"/>
      <w:bookmarkEnd w:id="341"/>
      <w:bookmarkStart w:id="342" w:name="_Toc398112125"/>
      <w:bookmarkEnd w:id="342"/>
      <w:bookmarkStart w:id="343" w:name="_Toc398111658"/>
      <w:bookmarkEnd w:id="343"/>
      <w:bookmarkStart w:id="344" w:name="_Toc398111899"/>
      <w:bookmarkEnd w:id="344"/>
      <w:bookmarkStart w:id="345" w:name="_Toc398111905"/>
      <w:bookmarkEnd w:id="345"/>
      <w:bookmarkStart w:id="346" w:name="_Toc398112143"/>
      <w:bookmarkEnd w:id="346"/>
      <w:bookmarkStart w:id="347" w:name="_Toc398111897"/>
      <w:bookmarkEnd w:id="347"/>
      <w:bookmarkStart w:id="348" w:name="_Toc398111886"/>
      <w:bookmarkEnd w:id="348"/>
      <w:bookmarkStart w:id="349" w:name="_Toc398111895"/>
      <w:bookmarkEnd w:id="349"/>
      <w:bookmarkStart w:id="350" w:name="_Toc398111890"/>
      <w:bookmarkEnd w:id="350"/>
      <w:bookmarkStart w:id="351" w:name="_Toc398112119"/>
      <w:bookmarkEnd w:id="351"/>
      <w:bookmarkStart w:id="352" w:name="_Toc398112113"/>
      <w:bookmarkEnd w:id="352"/>
      <w:bookmarkStart w:id="353" w:name="_Toc398112110"/>
      <w:bookmarkEnd w:id="353"/>
      <w:bookmarkStart w:id="354" w:name="_Toc398112109"/>
      <w:bookmarkEnd w:id="354"/>
      <w:bookmarkStart w:id="355" w:name="_Toc398111874"/>
      <w:bookmarkEnd w:id="355"/>
      <w:bookmarkStart w:id="356" w:name="_Toc398111644"/>
      <w:bookmarkEnd w:id="356"/>
      <w:bookmarkStart w:id="357" w:name="_Toc398112133"/>
      <w:bookmarkEnd w:id="357"/>
      <w:bookmarkStart w:id="358" w:name="_Toc398112136"/>
      <w:bookmarkEnd w:id="358"/>
      <w:bookmarkStart w:id="359" w:name="_Toc398111893"/>
      <w:bookmarkEnd w:id="359"/>
      <w:bookmarkStart w:id="360" w:name="_Toc398112129"/>
      <w:bookmarkEnd w:id="360"/>
      <w:bookmarkStart w:id="361" w:name="_Toc398112118"/>
      <w:bookmarkEnd w:id="361"/>
      <w:bookmarkStart w:id="362" w:name="_Toc398111649"/>
      <w:bookmarkEnd w:id="362"/>
      <w:bookmarkStart w:id="363" w:name="_Toc398111903"/>
      <w:bookmarkEnd w:id="363"/>
      <w:bookmarkStart w:id="364" w:name="_Toc398112120"/>
      <w:bookmarkEnd w:id="364"/>
      <w:bookmarkStart w:id="365" w:name="_Toc398112102"/>
      <w:bookmarkEnd w:id="365"/>
      <w:bookmarkStart w:id="366" w:name="_Toc398111888"/>
      <w:bookmarkEnd w:id="366"/>
      <w:bookmarkStart w:id="367" w:name="_Toc398111659"/>
      <w:bookmarkEnd w:id="367"/>
      <w:bookmarkStart w:id="368" w:name="_Toc398111646"/>
      <w:bookmarkEnd w:id="368"/>
      <w:bookmarkStart w:id="369" w:name="_Toc398111898"/>
      <w:bookmarkEnd w:id="369"/>
      <w:bookmarkStart w:id="370" w:name="_Toc386480020"/>
      <w:bookmarkEnd w:id="370"/>
      <w:bookmarkStart w:id="371" w:name="_Toc398111648"/>
      <w:bookmarkEnd w:id="371"/>
      <w:bookmarkStart w:id="372" w:name="_Toc386480018"/>
      <w:bookmarkEnd w:id="372"/>
      <w:bookmarkStart w:id="373" w:name="_Toc398111643"/>
      <w:bookmarkEnd w:id="373"/>
      <w:bookmarkStart w:id="374" w:name="_Toc398111892"/>
      <w:bookmarkEnd w:id="374"/>
      <w:bookmarkStart w:id="375" w:name="_Toc398111885"/>
      <w:bookmarkEnd w:id="375"/>
      <w:bookmarkStart w:id="376" w:name="_Toc398111908"/>
      <w:bookmarkEnd w:id="376"/>
      <w:bookmarkStart w:id="377" w:name="_Toc386523242"/>
      <w:bookmarkEnd w:id="377"/>
      <w:bookmarkStart w:id="378" w:name="_Toc398111901"/>
      <w:bookmarkEnd w:id="378"/>
      <w:bookmarkStart w:id="379" w:name="_Toc398111663"/>
      <w:bookmarkEnd w:id="379"/>
      <w:bookmarkStart w:id="380" w:name="_Toc398112124"/>
      <w:bookmarkEnd w:id="380"/>
      <w:bookmarkStart w:id="381" w:name="_Toc398111676"/>
      <w:bookmarkEnd w:id="381"/>
      <w:bookmarkStart w:id="382" w:name="_Toc398111889"/>
      <w:bookmarkEnd w:id="382"/>
      <w:bookmarkStart w:id="383" w:name="_Toc386523243"/>
      <w:bookmarkEnd w:id="383"/>
      <w:bookmarkStart w:id="384" w:name="_Toc398111673"/>
      <w:bookmarkEnd w:id="384"/>
      <w:bookmarkStart w:id="385" w:name="_Toc398112131"/>
      <w:bookmarkEnd w:id="385"/>
      <w:bookmarkStart w:id="386" w:name="_Toc398112139"/>
      <w:bookmarkEnd w:id="386"/>
      <w:bookmarkStart w:id="387" w:name="_Toc398111661"/>
      <w:bookmarkEnd w:id="387"/>
      <w:bookmarkStart w:id="388" w:name="_Toc386523588"/>
      <w:bookmarkEnd w:id="388"/>
      <w:bookmarkStart w:id="389" w:name="_Toc398111652"/>
      <w:bookmarkEnd w:id="389"/>
      <w:bookmarkStart w:id="390" w:name="_Toc386523788"/>
      <w:bookmarkEnd w:id="390"/>
      <w:bookmarkStart w:id="391" w:name="_Toc398111883"/>
      <w:bookmarkEnd w:id="391"/>
      <w:bookmarkStart w:id="392" w:name="_Toc398111650"/>
      <w:bookmarkEnd w:id="392"/>
      <w:bookmarkStart w:id="393" w:name="_Toc398111877"/>
      <w:bookmarkEnd w:id="393"/>
      <w:bookmarkStart w:id="394" w:name="_Toc398111906"/>
      <w:bookmarkEnd w:id="394"/>
      <w:bookmarkStart w:id="395" w:name="_Toc398112123"/>
      <w:bookmarkEnd w:id="395"/>
      <w:bookmarkStart w:id="396" w:name="_Toc398111887"/>
      <w:bookmarkEnd w:id="396"/>
      <w:bookmarkStart w:id="397" w:name="_Toc398111674"/>
      <w:bookmarkEnd w:id="397"/>
      <w:bookmarkStart w:id="398" w:name="_Toc398111896"/>
      <w:bookmarkEnd w:id="398"/>
      <w:bookmarkStart w:id="399" w:name="_Toc398112126"/>
      <w:bookmarkEnd w:id="399"/>
      <w:bookmarkStart w:id="400" w:name="_Toc386523589"/>
      <w:bookmarkEnd w:id="400"/>
      <w:bookmarkStart w:id="401" w:name="_Toc398111911"/>
      <w:bookmarkEnd w:id="401"/>
      <w:bookmarkStart w:id="402" w:name="_Toc398111891"/>
      <w:bookmarkEnd w:id="402"/>
      <w:bookmarkStart w:id="403" w:name="_Toc398112135"/>
      <w:bookmarkEnd w:id="403"/>
      <w:bookmarkStart w:id="404" w:name="_Toc398111900"/>
      <w:bookmarkEnd w:id="404"/>
      <w:bookmarkStart w:id="405" w:name="_Toc398112137"/>
      <w:bookmarkEnd w:id="405"/>
      <w:bookmarkStart w:id="406" w:name="_Toc386523245"/>
      <w:bookmarkEnd w:id="406"/>
      <w:bookmarkStart w:id="407" w:name="_Toc398111666"/>
      <w:bookmarkEnd w:id="407"/>
      <w:bookmarkStart w:id="408" w:name="_Toc398112140"/>
      <w:bookmarkEnd w:id="408"/>
      <w:bookmarkStart w:id="409" w:name="_Toc398112146"/>
      <w:bookmarkEnd w:id="409"/>
      <w:bookmarkStart w:id="410" w:name="_Toc386523587"/>
      <w:bookmarkEnd w:id="410"/>
      <w:bookmarkStart w:id="411" w:name="_Toc398111909"/>
      <w:bookmarkEnd w:id="411"/>
      <w:bookmarkStart w:id="412" w:name="_Toc398112130"/>
      <w:bookmarkEnd w:id="412"/>
      <w:bookmarkStart w:id="413" w:name="_Toc398112144"/>
      <w:bookmarkEnd w:id="413"/>
      <w:bookmarkStart w:id="414" w:name="_Toc398111671"/>
      <w:bookmarkEnd w:id="414"/>
      <w:bookmarkStart w:id="415" w:name="_Toc398111675"/>
      <w:bookmarkEnd w:id="415"/>
      <w:bookmarkStart w:id="416" w:name="_Toc386523785"/>
      <w:bookmarkEnd w:id="416"/>
      <w:bookmarkStart w:id="417" w:name="_Toc398111907"/>
      <w:bookmarkEnd w:id="417"/>
      <w:bookmarkStart w:id="418" w:name="_Toc398111660"/>
      <w:bookmarkEnd w:id="418"/>
      <w:bookmarkStart w:id="419" w:name="_Toc398111664"/>
      <w:bookmarkEnd w:id="419"/>
      <w:bookmarkStart w:id="420" w:name="_Toc398111670"/>
      <w:bookmarkEnd w:id="420"/>
      <w:bookmarkStart w:id="421" w:name="_Toc386523786"/>
      <w:bookmarkEnd w:id="421"/>
      <w:bookmarkStart w:id="422" w:name="_Toc398112145"/>
      <w:bookmarkEnd w:id="422"/>
      <w:bookmarkStart w:id="423" w:name="_Toc386523784"/>
      <w:bookmarkEnd w:id="423"/>
      <w:bookmarkStart w:id="424" w:name="_Toc386523244"/>
      <w:bookmarkEnd w:id="424"/>
      <w:bookmarkStart w:id="425" w:name="_Toc398111665"/>
      <w:bookmarkEnd w:id="425"/>
      <w:bookmarkStart w:id="426" w:name="_Toc386523590"/>
      <w:bookmarkEnd w:id="426"/>
      <w:bookmarkStart w:id="427" w:name="_Toc398111912"/>
      <w:bookmarkEnd w:id="427"/>
      <w:bookmarkStart w:id="428" w:name="_Toc398111904"/>
      <w:bookmarkEnd w:id="428"/>
      <w:bookmarkStart w:id="429" w:name="_Toc398112138"/>
      <w:bookmarkEnd w:id="429"/>
      <w:bookmarkStart w:id="430" w:name="_Toc398111910"/>
      <w:bookmarkEnd w:id="430"/>
      <w:bookmarkStart w:id="431" w:name="_Toc398111669"/>
      <w:bookmarkEnd w:id="431"/>
      <w:bookmarkStart w:id="432" w:name="_Toc398112132"/>
      <w:bookmarkEnd w:id="432"/>
      <w:bookmarkStart w:id="433" w:name="_Toc398111902"/>
      <w:bookmarkEnd w:id="433"/>
      <w:bookmarkStart w:id="434" w:name="_Toc398111662"/>
      <w:bookmarkEnd w:id="434"/>
      <w:bookmarkStart w:id="435" w:name="_Toc386480021"/>
      <w:bookmarkEnd w:id="435"/>
      <w:bookmarkStart w:id="436" w:name="_Toc398111668"/>
      <w:bookmarkEnd w:id="436"/>
      <w:bookmarkStart w:id="437" w:name="_Toc398112141"/>
      <w:bookmarkEnd w:id="437"/>
      <w:bookmarkStart w:id="438" w:name="_Toc398112142"/>
      <w:bookmarkEnd w:id="438"/>
      <w:bookmarkStart w:id="439" w:name="_Toc398111651"/>
      <w:bookmarkEnd w:id="439"/>
      <w:bookmarkStart w:id="440" w:name="_Toc386523246"/>
      <w:bookmarkEnd w:id="440"/>
      <w:bookmarkStart w:id="441" w:name="_Toc386523769"/>
      <w:bookmarkEnd w:id="441"/>
      <w:bookmarkStart w:id="442" w:name="_Toc386523787"/>
      <w:bookmarkEnd w:id="442"/>
      <w:bookmarkStart w:id="443" w:name="_Toc386523228"/>
      <w:bookmarkEnd w:id="443"/>
      <w:bookmarkStart w:id="444" w:name="_Toc386523229"/>
      <w:bookmarkEnd w:id="444"/>
      <w:bookmarkStart w:id="445" w:name="_Toc386523227"/>
      <w:bookmarkEnd w:id="445"/>
      <w:bookmarkStart w:id="446" w:name="_Toc386480010"/>
      <w:bookmarkEnd w:id="446"/>
      <w:bookmarkStart w:id="447" w:name="_Toc386523774"/>
      <w:bookmarkEnd w:id="447"/>
      <w:bookmarkStart w:id="448" w:name="_Toc386523230"/>
      <w:bookmarkEnd w:id="448"/>
      <w:bookmarkStart w:id="449" w:name="_Toc398111672"/>
      <w:bookmarkEnd w:id="449"/>
      <w:bookmarkStart w:id="450" w:name="_Toc398111612"/>
      <w:bookmarkEnd w:id="450"/>
      <w:bookmarkStart w:id="451" w:name="_Toc386523775"/>
      <w:bookmarkEnd w:id="451"/>
      <w:bookmarkStart w:id="452" w:name="_Toc386480004"/>
      <w:bookmarkEnd w:id="452"/>
      <w:bookmarkStart w:id="453" w:name="_Toc386480007"/>
      <w:bookmarkEnd w:id="453"/>
      <w:bookmarkStart w:id="454" w:name="_Toc386523231"/>
      <w:bookmarkEnd w:id="454"/>
      <w:bookmarkStart w:id="455" w:name="_Toc398112147"/>
      <w:bookmarkEnd w:id="455"/>
      <w:bookmarkStart w:id="456" w:name="_Toc386523575"/>
      <w:bookmarkEnd w:id="456"/>
      <w:bookmarkStart w:id="457" w:name="_Toc386523772"/>
      <w:bookmarkEnd w:id="457"/>
      <w:bookmarkStart w:id="458" w:name="_Toc386523233"/>
      <w:bookmarkEnd w:id="458"/>
      <w:bookmarkStart w:id="459" w:name="_Toc386523573"/>
      <w:bookmarkEnd w:id="459"/>
      <w:bookmarkStart w:id="460" w:name="_Toc386523572"/>
      <w:bookmarkEnd w:id="460"/>
      <w:bookmarkStart w:id="461" w:name="_Toc398111852"/>
      <w:bookmarkEnd w:id="461"/>
      <w:bookmarkStart w:id="462" w:name="_Toc386523586"/>
      <w:bookmarkEnd w:id="462"/>
      <w:bookmarkStart w:id="463" w:name="_Toc386523576"/>
      <w:bookmarkEnd w:id="463"/>
      <w:bookmarkStart w:id="464" w:name="_Toc386480006"/>
      <w:bookmarkEnd w:id="464"/>
      <w:bookmarkStart w:id="465" w:name="_Toc386523232"/>
      <w:bookmarkEnd w:id="465"/>
      <w:bookmarkStart w:id="466" w:name="_Toc398112087"/>
      <w:bookmarkEnd w:id="466"/>
      <w:bookmarkStart w:id="467" w:name="_Toc386480009"/>
      <w:bookmarkEnd w:id="467"/>
      <w:bookmarkStart w:id="468" w:name="_Toc386523577"/>
      <w:bookmarkEnd w:id="468"/>
      <w:bookmarkStart w:id="469" w:name="_Toc398111848"/>
      <w:bookmarkEnd w:id="469"/>
      <w:bookmarkStart w:id="470" w:name="_Toc386523578"/>
      <w:bookmarkEnd w:id="470"/>
      <w:bookmarkStart w:id="471" w:name="_Toc386523580"/>
      <w:bookmarkEnd w:id="471"/>
      <w:bookmarkStart w:id="472" w:name="_Toc398111614"/>
      <w:bookmarkEnd w:id="472"/>
      <w:bookmarkStart w:id="473" w:name="_Toc398111621"/>
      <w:bookmarkEnd w:id="473"/>
      <w:bookmarkStart w:id="474" w:name="_Toc398111856"/>
      <w:bookmarkEnd w:id="474"/>
      <w:bookmarkStart w:id="475" w:name="_Toc398111609"/>
      <w:bookmarkEnd w:id="475"/>
      <w:bookmarkStart w:id="476" w:name="_Toc398111849"/>
      <w:bookmarkEnd w:id="476"/>
      <w:bookmarkStart w:id="477" w:name="_Toc386523571"/>
      <w:bookmarkEnd w:id="477"/>
      <w:bookmarkStart w:id="478" w:name="_Toc386523773"/>
      <w:bookmarkEnd w:id="478"/>
      <w:bookmarkStart w:id="479" w:name="_Toc398112081"/>
      <w:bookmarkEnd w:id="479"/>
      <w:bookmarkStart w:id="480" w:name="_Toc386480003"/>
      <w:bookmarkEnd w:id="480"/>
      <w:bookmarkStart w:id="481" w:name="_Toc398111613"/>
      <w:bookmarkEnd w:id="481"/>
      <w:bookmarkStart w:id="482" w:name="_Toc398112094"/>
      <w:bookmarkEnd w:id="482"/>
      <w:bookmarkStart w:id="483" w:name="_Toc386523234"/>
      <w:bookmarkEnd w:id="483"/>
      <w:bookmarkStart w:id="484" w:name="_Toc386480022"/>
      <w:bookmarkEnd w:id="484"/>
      <w:bookmarkStart w:id="485" w:name="_Toc398111846"/>
      <w:bookmarkEnd w:id="485"/>
      <w:bookmarkStart w:id="486" w:name="_Toc398111845"/>
      <w:bookmarkEnd w:id="486"/>
      <w:bookmarkStart w:id="487" w:name="_Toc386523236"/>
      <w:bookmarkEnd w:id="487"/>
      <w:bookmarkStart w:id="488" w:name="_Toc398111854"/>
      <w:bookmarkEnd w:id="488"/>
      <w:bookmarkStart w:id="489" w:name="_Toc398112083"/>
      <w:bookmarkEnd w:id="489"/>
      <w:bookmarkStart w:id="490" w:name="_Toc386523579"/>
      <w:bookmarkEnd w:id="490"/>
      <w:bookmarkStart w:id="491" w:name="_Toc386480019"/>
      <w:bookmarkEnd w:id="491"/>
      <w:bookmarkStart w:id="492" w:name="_Toc398111618"/>
      <w:bookmarkEnd w:id="492"/>
      <w:bookmarkStart w:id="493" w:name="_Toc398112086"/>
      <w:bookmarkEnd w:id="493"/>
      <w:bookmarkStart w:id="494" w:name="_Toc386480012"/>
      <w:bookmarkEnd w:id="494"/>
      <w:bookmarkStart w:id="495" w:name="_Toc398111850"/>
      <w:bookmarkEnd w:id="495"/>
      <w:bookmarkStart w:id="496" w:name="_Toc386523574"/>
      <w:bookmarkEnd w:id="496"/>
      <w:bookmarkStart w:id="497" w:name="_Toc386523771"/>
      <w:bookmarkEnd w:id="497"/>
      <w:bookmarkStart w:id="498" w:name="_Toc398112080"/>
      <w:bookmarkEnd w:id="498"/>
      <w:bookmarkStart w:id="499" w:name="_Toc386523777"/>
      <w:bookmarkEnd w:id="499"/>
      <w:bookmarkStart w:id="500" w:name="_Toc398111863"/>
      <w:bookmarkEnd w:id="500"/>
      <w:bookmarkStart w:id="501" w:name="_Toc386523776"/>
      <w:bookmarkEnd w:id="501"/>
      <w:bookmarkStart w:id="502" w:name="_Toc386480005"/>
      <w:bookmarkEnd w:id="502"/>
      <w:bookmarkStart w:id="503" w:name="_Toc398112092"/>
      <w:bookmarkEnd w:id="503"/>
      <w:bookmarkStart w:id="504" w:name="_Toc386480008"/>
      <w:bookmarkEnd w:id="504"/>
      <w:bookmarkStart w:id="505" w:name="_Toc398111610"/>
      <w:bookmarkEnd w:id="505"/>
      <w:bookmarkStart w:id="506" w:name="_Toc398111624"/>
      <w:bookmarkEnd w:id="506"/>
      <w:bookmarkStart w:id="507" w:name="_Toc398111855"/>
      <w:bookmarkEnd w:id="507"/>
      <w:bookmarkStart w:id="508" w:name="_Toc398112105"/>
      <w:bookmarkEnd w:id="508"/>
      <w:bookmarkStart w:id="509" w:name="_Toc386523235"/>
      <w:bookmarkEnd w:id="509"/>
      <w:bookmarkStart w:id="510" w:name="_Toc386523778"/>
      <w:bookmarkEnd w:id="510"/>
      <w:bookmarkStart w:id="511" w:name="_Toc398112100"/>
      <w:bookmarkEnd w:id="511"/>
      <w:bookmarkStart w:id="512" w:name="_Toc398112084"/>
      <w:bookmarkEnd w:id="512"/>
      <w:bookmarkStart w:id="513" w:name="_Toc398111861"/>
      <w:bookmarkEnd w:id="513"/>
      <w:bookmarkStart w:id="514" w:name="_Toc398111627"/>
      <w:bookmarkEnd w:id="514"/>
      <w:bookmarkStart w:id="515" w:name="_Toc386523770"/>
      <w:bookmarkEnd w:id="515"/>
      <w:bookmarkStart w:id="516" w:name="_Toc398111617"/>
      <w:bookmarkEnd w:id="516"/>
      <w:bookmarkStart w:id="517" w:name="_Toc398111631"/>
      <w:bookmarkEnd w:id="517"/>
      <w:bookmarkStart w:id="518" w:name="_Toc398112099"/>
      <w:bookmarkEnd w:id="518"/>
      <w:bookmarkStart w:id="519" w:name="_Toc398112091"/>
      <w:bookmarkEnd w:id="519"/>
      <w:bookmarkStart w:id="520" w:name="_Toc398112082"/>
      <w:bookmarkEnd w:id="520"/>
      <w:bookmarkStart w:id="521" w:name="_Toc398111853"/>
      <w:bookmarkEnd w:id="521"/>
      <w:bookmarkStart w:id="522" w:name="_Toc398111620"/>
      <w:bookmarkEnd w:id="522"/>
      <w:bookmarkStart w:id="523" w:name="_Toc398111862"/>
      <w:bookmarkEnd w:id="523"/>
      <w:bookmarkStart w:id="524" w:name="_Toc398111616"/>
      <w:bookmarkEnd w:id="524"/>
      <w:bookmarkStart w:id="525" w:name="_Toc398111864"/>
      <w:bookmarkEnd w:id="525"/>
      <w:bookmarkStart w:id="526" w:name="_Toc398111871"/>
      <w:bookmarkEnd w:id="526"/>
      <w:bookmarkStart w:id="527" w:name="_Toc398112090"/>
      <w:bookmarkEnd w:id="527"/>
      <w:bookmarkStart w:id="528" w:name="_Toc398111626"/>
      <w:bookmarkEnd w:id="528"/>
      <w:bookmarkStart w:id="529" w:name="_Toc398112089"/>
      <w:bookmarkEnd w:id="529"/>
      <w:bookmarkStart w:id="530" w:name="_Toc398111847"/>
      <w:bookmarkEnd w:id="530"/>
      <w:bookmarkStart w:id="531" w:name="_Toc398111857"/>
      <w:bookmarkEnd w:id="531"/>
      <w:bookmarkStart w:id="532" w:name="_Toc398111866"/>
      <w:bookmarkEnd w:id="532"/>
      <w:bookmarkStart w:id="533" w:name="_Toc398112096"/>
      <w:bookmarkEnd w:id="533"/>
      <w:bookmarkStart w:id="534" w:name="_Toc398111611"/>
      <w:bookmarkEnd w:id="534"/>
      <w:bookmarkStart w:id="535" w:name="_Toc398112095"/>
      <w:bookmarkEnd w:id="535"/>
      <w:bookmarkStart w:id="536" w:name="_Toc398112085"/>
      <w:bookmarkEnd w:id="536"/>
      <w:bookmarkStart w:id="537" w:name="_Toc398112097"/>
      <w:bookmarkEnd w:id="537"/>
      <w:bookmarkStart w:id="538" w:name="_Toc398111619"/>
      <w:bookmarkEnd w:id="538"/>
      <w:bookmarkStart w:id="539" w:name="_Toc398111622"/>
      <w:bookmarkEnd w:id="539"/>
      <w:bookmarkStart w:id="540" w:name="_Toc398111851"/>
      <w:bookmarkEnd w:id="540"/>
      <w:bookmarkStart w:id="541" w:name="_Toc386480011"/>
      <w:bookmarkEnd w:id="541"/>
      <w:bookmarkStart w:id="542" w:name="_Toc398111858"/>
      <w:bookmarkEnd w:id="542"/>
      <w:bookmarkStart w:id="543" w:name="_Toc398111615"/>
      <w:bookmarkEnd w:id="543"/>
      <w:bookmarkStart w:id="544" w:name="_Toc398112101"/>
      <w:bookmarkEnd w:id="544"/>
      <w:bookmarkStart w:id="545" w:name="_Toc517251305"/>
      <w:bookmarkStart w:id="546" w:name="_Toc1441"/>
      <w:bookmarkStart w:id="547" w:name="_Toc447459135"/>
      <w:r>
        <w:rPr>
          <w:rFonts w:ascii="Times New Roman" w:hAnsi="黑体" w:eastAsia="黑体"/>
          <w:b w:val="0"/>
          <w:sz w:val="24"/>
        </w:rPr>
        <w:t>获证后监督</w:t>
      </w:r>
      <w:bookmarkEnd w:id="545"/>
      <w:bookmarkEnd w:id="546"/>
    </w:p>
    <w:p>
      <w:pPr>
        <w:spacing w:line="288" w:lineRule="auto"/>
        <w:ind w:firstLine="480" w:firstLineChars="200"/>
        <w:rPr>
          <w:rFonts w:ascii="Times New Roman"/>
          <w:sz w:val="24"/>
          <w:szCs w:val="24"/>
        </w:rPr>
      </w:pPr>
      <w:r>
        <w:rPr>
          <w:rFonts w:hint="eastAsia" w:ascii="Times New Roman"/>
          <w:sz w:val="24"/>
          <w:szCs w:val="24"/>
        </w:rPr>
        <w:t>获证后监督方式包括：跟踪检查、生产现场抽样检测。</w:t>
      </w:r>
    </w:p>
    <w:p>
      <w:pPr>
        <w:pStyle w:val="3"/>
        <w:numPr>
          <w:ilvl w:val="1"/>
          <w:numId w:val="3"/>
        </w:numPr>
        <w:spacing w:before="0" w:after="0" w:line="360" w:lineRule="auto"/>
        <w:ind w:left="601" w:hanging="601"/>
        <w:rPr>
          <w:rFonts w:ascii="Times New Roman" w:hAnsi="黑体" w:eastAsia="黑体"/>
          <w:b w:val="0"/>
          <w:sz w:val="24"/>
        </w:rPr>
      </w:pPr>
      <w:bookmarkStart w:id="548" w:name="_Toc8931"/>
      <w:bookmarkStart w:id="549" w:name="_Toc517251307"/>
      <w:r>
        <w:rPr>
          <w:rFonts w:ascii="Times New Roman" w:hAnsi="黑体" w:eastAsia="黑体"/>
          <w:b w:val="0"/>
          <w:sz w:val="24"/>
        </w:rPr>
        <w:t>获证后跟踪检查</w:t>
      </w:r>
      <w:bookmarkEnd w:id="548"/>
      <w:bookmarkEnd w:id="549"/>
    </w:p>
    <w:p>
      <w:pPr>
        <w:pStyle w:val="28"/>
        <w:numPr>
          <w:ilvl w:val="2"/>
          <w:numId w:val="3"/>
        </w:numPr>
        <w:spacing w:line="360" w:lineRule="auto"/>
        <w:ind w:firstLineChars="0"/>
        <w:rPr>
          <w:rFonts w:ascii="Times New Roman"/>
          <w:sz w:val="24"/>
          <w:szCs w:val="24"/>
        </w:rPr>
      </w:pPr>
      <w:r>
        <w:rPr>
          <w:rFonts w:hint="eastAsia" w:ascii="Times New Roman"/>
          <w:sz w:val="24"/>
          <w:szCs w:val="24"/>
        </w:rPr>
        <w:t>获证后的跟踪检查原则</w:t>
      </w:r>
    </w:p>
    <w:p>
      <w:pPr>
        <w:spacing w:line="288"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方圆对认证产品及其生产企业实施跟踪检查，以确保认证产品持续符合标准要求，生产企业的质量保证能力持续符合认证要求。方圆根据认证产品的种类数和企业生产规模等因素确定检查</w:t>
      </w:r>
      <w:r>
        <w:rPr>
          <w:rFonts w:hint="eastAsia" w:ascii="Times New Roman"/>
          <w:sz w:val="24"/>
          <w:szCs w:val="24"/>
        </w:rPr>
        <w:t>人日，一般</w:t>
      </w:r>
      <w:r>
        <w:rPr>
          <w:rFonts w:ascii="Times New Roman"/>
          <w:sz w:val="24"/>
          <w:szCs w:val="24"/>
        </w:rPr>
        <w:t>1-4</w:t>
      </w:r>
      <w:r>
        <w:rPr>
          <w:rFonts w:hint="eastAsia" w:ascii="Times New Roman"/>
          <w:sz w:val="24"/>
          <w:szCs w:val="24"/>
        </w:rPr>
        <w:t>人日。</w:t>
      </w:r>
    </w:p>
    <w:p>
      <w:pPr>
        <w:pStyle w:val="28"/>
        <w:numPr>
          <w:ilvl w:val="2"/>
          <w:numId w:val="3"/>
        </w:numPr>
        <w:spacing w:line="360" w:lineRule="auto"/>
        <w:ind w:firstLineChars="0"/>
        <w:rPr>
          <w:rFonts w:ascii="Times New Roman"/>
          <w:sz w:val="24"/>
          <w:szCs w:val="24"/>
        </w:rPr>
      </w:pPr>
      <w:r>
        <w:rPr>
          <w:rFonts w:hint="eastAsia" w:ascii="Times New Roman"/>
          <w:sz w:val="24"/>
          <w:szCs w:val="24"/>
        </w:rPr>
        <w:t>获证后的跟踪检查内容</w:t>
      </w:r>
    </w:p>
    <w:p>
      <w:pPr>
        <w:spacing w:line="288" w:lineRule="auto"/>
        <w:ind w:firstLine="480" w:firstLineChars="200"/>
        <w:rPr>
          <w:rFonts w:ascii="Times New Roman"/>
          <w:sz w:val="24"/>
          <w:szCs w:val="24"/>
        </w:rPr>
      </w:pPr>
      <w:r>
        <w:rPr>
          <w:rFonts w:ascii="Times New Roman"/>
          <w:sz w:val="24"/>
          <w:szCs w:val="24"/>
        </w:rPr>
        <w:t>检查内容</w:t>
      </w:r>
      <w:r>
        <w:rPr>
          <w:rFonts w:hint="eastAsia" w:ascii="Times New Roman"/>
          <w:sz w:val="24"/>
          <w:szCs w:val="24"/>
        </w:rPr>
        <w:t>同6.2.1条，</w:t>
      </w:r>
      <w:r>
        <w:rPr>
          <w:rFonts w:ascii="Times New Roman"/>
          <w:sz w:val="24"/>
          <w:szCs w:val="24"/>
        </w:rPr>
        <w:t>CQM05-A1《方圆标志认证</w:t>
      </w:r>
      <w:r>
        <w:rPr>
          <w:rFonts w:hint="eastAsia" w:ascii="Times New Roman"/>
          <w:sz w:val="24"/>
          <w:szCs w:val="24"/>
          <w:highlight w:val="yellow"/>
          <w:lang w:val="en-US" w:eastAsia="zh-CN"/>
        </w:rPr>
        <w:t>生产企业</w:t>
      </w:r>
      <w:r>
        <w:rPr>
          <w:rFonts w:ascii="Times New Roman"/>
          <w:sz w:val="24"/>
          <w:szCs w:val="24"/>
        </w:rPr>
        <w:t>质量保证能力要求》中的条款3、4、5、9、11</w:t>
      </w:r>
      <w:r>
        <w:rPr>
          <w:rFonts w:hint="eastAsia" w:ascii="Times New Roman"/>
          <w:sz w:val="24"/>
          <w:szCs w:val="24"/>
        </w:rPr>
        <w:t>及上次检查不符合整改的验证（如有）</w:t>
      </w:r>
      <w:r>
        <w:rPr>
          <w:rFonts w:ascii="Times New Roman"/>
          <w:sz w:val="24"/>
          <w:szCs w:val="24"/>
        </w:rPr>
        <w:t>是每次跟踪检查必查项目</w:t>
      </w:r>
      <w:r>
        <w:rPr>
          <w:rFonts w:hint="eastAsia" w:ascii="Times New Roman"/>
          <w:sz w:val="24"/>
          <w:szCs w:val="24"/>
        </w:rPr>
        <w:t>，</w:t>
      </w:r>
      <w:r>
        <w:rPr>
          <w:rFonts w:ascii="Times New Roman"/>
          <w:sz w:val="24"/>
          <w:szCs w:val="24"/>
        </w:rPr>
        <w:t>检查组可根据生产企业实际情况</w:t>
      </w:r>
      <w:r>
        <w:rPr>
          <w:rFonts w:hint="eastAsia" w:ascii="Times New Roman"/>
          <w:sz w:val="24"/>
          <w:szCs w:val="24"/>
        </w:rPr>
        <w:t>增查其它条款。</w:t>
      </w:r>
    </w:p>
    <w:p>
      <w:pPr>
        <w:pStyle w:val="3"/>
        <w:numPr>
          <w:ilvl w:val="1"/>
          <w:numId w:val="3"/>
        </w:numPr>
        <w:spacing w:before="0" w:after="0" w:line="360" w:lineRule="auto"/>
        <w:ind w:left="601" w:hanging="601"/>
        <w:rPr>
          <w:rFonts w:ascii="Times New Roman" w:hAnsi="黑体" w:eastAsia="黑体"/>
          <w:b w:val="0"/>
          <w:sz w:val="24"/>
        </w:rPr>
      </w:pPr>
      <w:bookmarkStart w:id="550" w:name="_Toc6942"/>
      <w:r>
        <w:rPr>
          <w:rFonts w:hint="eastAsia" w:ascii="Times New Roman" w:hAnsi="黑体" w:eastAsia="黑体"/>
          <w:b w:val="0"/>
          <w:sz w:val="24"/>
        </w:rPr>
        <w:t>生产现场抽样检测</w:t>
      </w:r>
      <w:bookmarkEnd w:id="550"/>
    </w:p>
    <w:p>
      <w:pPr>
        <w:pStyle w:val="28"/>
        <w:numPr>
          <w:ilvl w:val="2"/>
          <w:numId w:val="3"/>
        </w:numPr>
        <w:spacing w:line="360" w:lineRule="auto"/>
        <w:ind w:firstLineChars="0"/>
        <w:rPr>
          <w:rFonts w:ascii="Times New Roman"/>
          <w:sz w:val="24"/>
          <w:szCs w:val="24"/>
        </w:rPr>
      </w:pPr>
      <w:r>
        <w:rPr>
          <w:rFonts w:hint="eastAsia" w:ascii="Times New Roman"/>
          <w:sz w:val="24"/>
          <w:szCs w:val="24"/>
        </w:rPr>
        <w:t>生产现场抽样检测原则</w:t>
      </w:r>
    </w:p>
    <w:p>
      <w:pPr>
        <w:pStyle w:val="29"/>
        <w:snapToGrid w:val="0"/>
        <w:spacing w:line="288" w:lineRule="auto"/>
        <w:ind w:firstLine="480" w:firstLineChars="200"/>
        <w:rPr>
          <w:color w:val="FF0000"/>
          <w:kern w:val="2"/>
          <w:sz w:val="24"/>
          <w:szCs w:val="24"/>
          <w:highlight w:val="none"/>
        </w:rPr>
      </w:pPr>
      <w:r>
        <w:rPr>
          <w:rFonts w:hint="eastAsia"/>
          <w:kern w:val="2"/>
          <w:sz w:val="24"/>
          <w:szCs w:val="24"/>
        </w:rPr>
        <w:t>如企业可提供一年内的第三方检验报告或者国抽、省抽等抽查报告可酌情（报告的符合性及监督检查情况）考虑本次监督不抽样，考虑风险比较高的企业进行监督抽样，</w:t>
      </w:r>
      <w:r>
        <w:rPr>
          <w:rFonts w:hAnsi="Calibri"/>
          <w:kern w:val="2"/>
          <w:sz w:val="24"/>
          <w:szCs w:val="24"/>
        </w:rPr>
        <w:t>抽样一般</w:t>
      </w:r>
      <w:r>
        <w:rPr>
          <w:rFonts w:hint="eastAsia" w:hAnsi="Calibri"/>
          <w:kern w:val="2"/>
          <w:sz w:val="24"/>
          <w:szCs w:val="24"/>
        </w:rPr>
        <w:t>按</w:t>
      </w:r>
      <w:r>
        <w:rPr>
          <w:rFonts w:hint="eastAsia"/>
          <w:sz w:val="24"/>
          <w:szCs w:val="24"/>
        </w:rPr>
        <w:t>产品类别</w:t>
      </w:r>
      <w:r>
        <w:rPr>
          <w:rFonts w:hAnsi="Calibri"/>
          <w:kern w:val="2"/>
          <w:sz w:val="24"/>
          <w:szCs w:val="24"/>
        </w:rPr>
        <w:t>在生产</w:t>
      </w:r>
      <w:r>
        <w:rPr>
          <w:rFonts w:hAnsi="Calibri"/>
          <w:kern w:val="2"/>
          <w:sz w:val="24"/>
          <w:szCs w:val="24"/>
          <w:highlight w:val="none"/>
        </w:rPr>
        <w:t>现场或库房中进行，自封样</w:t>
      </w:r>
      <w:r>
        <w:rPr>
          <w:rFonts w:hint="eastAsia" w:hAnsi="Calibri"/>
          <w:kern w:val="2"/>
          <w:sz w:val="24"/>
          <w:szCs w:val="24"/>
          <w:highlight w:val="none"/>
        </w:rPr>
        <w:t>之</w:t>
      </w:r>
      <w:r>
        <w:rPr>
          <w:rFonts w:hAnsi="Calibri"/>
          <w:kern w:val="2"/>
          <w:sz w:val="24"/>
          <w:szCs w:val="24"/>
          <w:highlight w:val="none"/>
        </w:rPr>
        <w:t>日起10个工作日内</w:t>
      </w:r>
      <w:r>
        <w:rPr>
          <w:rFonts w:hint="eastAsia" w:hAnsi="Calibri"/>
          <w:kern w:val="2"/>
          <w:sz w:val="24"/>
          <w:szCs w:val="24"/>
          <w:highlight w:val="none"/>
        </w:rPr>
        <w:t>工厂将样品</w:t>
      </w:r>
      <w:r>
        <w:rPr>
          <w:rFonts w:hAnsi="Calibri"/>
          <w:kern w:val="2"/>
          <w:sz w:val="24"/>
          <w:szCs w:val="24"/>
          <w:highlight w:val="none"/>
        </w:rPr>
        <w:t>寄到实验室，实验室在</w:t>
      </w:r>
      <w:r>
        <w:rPr>
          <w:rFonts w:hint="eastAsia" w:hAnsi="Calibri"/>
          <w:kern w:val="2"/>
          <w:sz w:val="24"/>
          <w:szCs w:val="24"/>
          <w:highlight w:val="none"/>
        </w:rPr>
        <w:t>30工作</w:t>
      </w:r>
      <w:r>
        <w:rPr>
          <w:rFonts w:hAnsi="Calibri"/>
          <w:kern w:val="2"/>
          <w:sz w:val="24"/>
          <w:szCs w:val="24"/>
          <w:highlight w:val="none"/>
        </w:rPr>
        <w:t>日内</w:t>
      </w:r>
      <w:r>
        <w:rPr>
          <w:rFonts w:hint="eastAsia" w:hAnsi="Calibri"/>
          <w:kern w:val="2"/>
          <w:sz w:val="24"/>
          <w:szCs w:val="24"/>
          <w:highlight w:val="none"/>
        </w:rPr>
        <w:t>（不包括因检验项目不合格、企业进行整改所用的时间）</w:t>
      </w:r>
      <w:r>
        <w:rPr>
          <w:rFonts w:hAnsi="Calibri"/>
          <w:kern w:val="2"/>
          <w:sz w:val="24"/>
          <w:szCs w:val="24"/>
          <w:highlight w:val="none"/>
        </w:rPr>
        <w:t>完成检测工作，并向方圆</w:t>
      </w:r>
      <w:r>
        <w:rPr>
          <w:rFonts w:hint="eastAsia" w:hAnsi="Calibri"/>
          <w:kern w:val="2"/>
          <w:sz w:val="24"/>
          <w:szCs w:val="24"/>
          <w:highlight w:val="none"/>
        </w:rPr>
        <w:t>出具检验报告</w:t>
      </w:r>
      <w:r>
        <w:rPr>
          <w:rFonts w:hAnsi="Calibri"/>
          <w:kern w:val="2"/>
          <w:sz w:val="24"/>
          <w:szCs w:val="24"/>
          <w:highlight w:val="none"/>
        </w:rPr>
        <w:t>。</w:t>
      </w:r>
    </w:p>
    <w:p>
      <w:pPr>
        <w:pStyle w:val="28"/>
        <w:numPr>
          <w:ilvl w:val="2"/>
          <w:numId w:val="3"/>
        </w:numPr>
        <w:spacing w:line="360" w:lineRule="auto"/>
        <w:ind w:firstLineChars="0"/>
        <w:rPr>
          <w:rFonts w:ascii="Times New Roman"/>
          <w:sz w:val="24"/>
          <w:szCs w:val="24"/>
          <w:highlight w:val="none"/>
        </w:rPr>
      </w:pPr>
      <w:r>
        <w:rPr>
          <w:rFonts w:hint="eastAsia" w:ascii="Times New Roman"/>
          <w:sz w:val="24"/>
          <w:szCs w:val="24"/>
          <w:highlight w:val="none"/>
        </w:rPr>
        <w:t>生产现场抽样检测内容</w:t>
      </w:r>
    </w:p>
    <w:p>
      <w:pPr>
        <w:spacing w:line="288" w:lineRule="auto"/>
        <w:ind w:firstLine="480" w:firstLineChars="200"/>
        <w:rPr>
          <w:rFonts w:ascii="Times New Roman"/>
          <w:sz w:val="24"/>
          <w:szCs w:val="24"/>
        </w:rPr>
      </w:pPr>
      <w:r>
        <w:rPr>
          <w:rFonts w:hint="eastAsia" w:ascii="Times New Roman"/>
          <w:sz w:val="24"/>
          <w:szCs w:val="24"/>
          <w:highlight w:val="none"/>
        </w:rPr>
        <w:t>认证标准所规定的项目均可作为抽样检测项目，进行部分或全部项目的检测，生产企业应将样品送至实验室检测。（抽</w:t>
      </w:r>
      <w:r>
        <w:rPr>
          <w:rFonts w:hint="eastAsia" w:ascii="Times New Roman"/>
          <w:sz w:val="24"/>
          <w:szCs w:val="24"/>
        </w:rPr>
        <w:t>样检测可利用生产企业检测资源实施，具体依据方圆利用生产企业检测资源的相关要求）。</w:t>
      </w:r>
    </w:p>
    <w:p>
      <w:pPr>
        <w:pStyle w:val="3"/>
        <w:numPr>
          <w:ilvl w:val="1"/>
          <w:numId w:val="3"/>
        </w:numPr>
        <w:spacing w:before="0" w:after="0" w:line="360" w:lineRule="auto"/>
        <w:ind w:left="601" w:hanging="601"/>
        <w:rPr>
          <w:rFonts w:ascii="Times New Roman" w:hAnsi="黑体" w:eastAsia="黑体"/>
          <w:b w:val="0"/>
          <w:sz w:val="24"/>
        </w:rPr>
      </w:pPr>
      <w:bookmarkStart w:id="551" w:name="_Toc27736"/>
      <w:r>
        <w:rPr>
          <w:rFonts w:hint="eastAsia" w:ascii="Times New Roman" w:hAnsi="黑体" w:eastAsia="黑体"/>
          <w:b w:val="0"/>
          <w:sz w:val="24"/>
        </w:rPr>
        <w:t>获证后监督的频次和时间</w:t>
      </w:r>
      <w:bookmarkEnd w:id="551"/>
    </w:p>
    <w:p>
      <w:pPr>
        <w:spacing w:line="288" w:lineRule="auto"/>
        <w:ind w:firstLine="480" w:firstLineChars="200"/>
        <w:rPr>
          <w:rFonts w:hint="eastAsia" w:ascii="Times New Roman"/>
          <w:sz w:val="24"/>
          <w:szCs w:val="24"/>
          <w:highlight w:val="none"/>
        </w:rPr>
      </w:pPr>
      <w:r>
        <w:rPr>
          <w:rFonts w:ascii="Times New Roman"/>
          <w:sz w:val="24"/>
          <w:szCs w:val="24"/>
        </w:rPr>
        <w:t>一般情况下</w:t>
      </w:r>
      <w:r>
        <w:rPr>
          <w:rFonts w:hint="eastAsia" w:ascii="Times New Roman"/>
          <w:sz w:val="24"/>
          <w:szCs w:val="24"/>
        </w:rPr>
        <w:t>，监督频次</w:t>
      </w:r>
      <w:r>
        <w:rPr>
          <w:rFonts w:ascii="Times New Roman"/>
          <w:sz w:val="24"/>
          <w:szCs w:val="24"/>
        </w:rPr>
        <w:t>不超</w:t>
      </w:r>
      <w:r>
        <w:rPr>
          <w:rFonts w:ascii="Times New Roman"/>
          <w:sz w:val="24"/>
          <w:szCs w:val="24"/>
          <w:highlight w:val="none"/>
        </w:rPr>
        <w:t>过12</w:t>
      </w:r>
      <w:r>
        <w:rPr>
          <w:rFonts w:hint="eastAsia" w:ascii="Times New Roman"/>
          <w:sz w:val="24"/>
          <w:szCs w:val="24"/>
          <w:highlight w:val="none"/>
        </w:rPr>
        <w:t>月/次</w:t>
      </w:r>
      <w:r>
        <w:rPr>
          <w:rFonts w:ascii="Times New Roman"/>
          <w:sz w:val="24"/>
          <w:szCs w:val="24"/>
          <w:highlight w:val="none"/>
        </w:rPr>
        <w:t>。</w:t>
      </w:r>
      <w:r>
        <w:rPr>
          <w:rFonts w:hint="eastAsia" w:ascii="Times New Roman"/>
          <w:sz w:val="24"/>
          <w:szCs w:val="24"/>
          <w:highlight w:val="none"/>
        </w:rPr>
        <w:t>当企业同时持有方圆颁发的绿色产品认证证书、有害物质限量认证证书或人造板及其制品甲醛释放量分级认证时，获证后的监督频次可与其他认证证书的监督频次一致。</w:t>
      </w:r>
    </w:p>
    <w:p>
      <w:pPr>
        <w:spacing w:line="288" w:lineRule="auto"/>
        <w:ind w:firstLine="480" w:firstLineChars="200"/>
        <w:rPr>
          <w:rFonts w:ascii="Times New Roman"/>
          <w:sz w:val="24"/>
          <w:szCs w:val="24"/>
          <w:highlight w:val="none"/>
        </w:rPr>
      </w:pPr>
      <w:r>
        <w:rPr>
          <w:rFonts w:hint="eastAsia" w:ascii="Times New Roman"/>
          <w:sz w:val="24"/>
          <w:szCs w:val="24"/>
          <w:highlight w:val="none"/>
        </w:rPr>
        <w:t>若发生下述情况之一，可增加监督频次：</w:t>
      </w:r>
    </w:p>
    <w:p>
      <w:pPr>
        <w:pStyle w:val="28"/>
        <w:numPr>
          <w:ilvl w:val="0"/>
          <w:numId w:val="9"/>
        </w:numPr>
        <w:spacing w:line="288" w:lineRule="auto"/>
        <w:ind w:left="0" w:firstLine="480"/>
        <w:rPr>
          <w:rFonts w:ascii="Times New Roman"/>
          <w:sz w:val="24"/>
          <w:szCs w:val="24"/>
          <w:highlight w:val="none"/>
        </w:rPr>
      </w:pPr>
      <w:r>
        <w:rPr>
          <w:rFonts w:ascii="Times New Roman"/>
          <w:sz w:val="24"/>
          <w:szCs w:val="24"/>
          <w:highlight w:val="none"/>
        </w:rPr>
        <w:t>获证产品出现严重质量问题或用户提出严重投诉，并查实为证书持有者责任的；</w:t>
      </w:r>
    </w:p>
    <w:p>
      <w:pPr>
        <w:pStyle w:val="28"/>
        <w:numPr>
          <w:ilvl w:val="0"/>
          <w:numId w:val="9"/>
        </w:numPr>
        <w:spacing w:line="288" w:lineRule="auto"/>
        <w:ind w:left="0" w:firstLine="480"/>
        <w:rPr>
          <w:rFonts w:ascii="Times New Roman"/>
          <w:sz w:val="24"/>
          <w:szCs w:val="24"/>
          <w:highlight w:val="none"/>
        </w:rPr>
      </w:pPr>
      <w:r>
        <w:rPr>
          <w:rFonts w:ascii="Times New Roman"/>
          <w:sz w:val="24"/>
          <w:szCs w:val="24"/>
          <w:highlight w:val="none"/>
        </w:rPr>
        <w:t>方圆有足够理由对获证产品与认证依据标准的符合性提出质疑时；</w:t>
      </w:r>
    </w:p>
    <w:p>
      <w:pPr>
        <w:pStyle w:val="28"/>
        <w:numPr>
          <w:ilvl w:val="0"/>
          <w:numId w:val="9"/>
        </w:numPr>
        <w:spacing w:line="288" w:lineRule="auto"/>
        <w:ind w:left="0" w:firstLine="480"/>
        <w:rPr>
          <w:rFonts w:hint="eastAsia" w:ascii="Times New Roman"/>
          <w:sz w:val="24"/>
          <w:szCs w:val="24"/>
          <w:highlight w:val="none"/>
        </w:rPr>
      </w:pPr>
      <w:r>
        <w:rPr>
          <w:rFonts w:ascii="Times New Roman"/>
          <w:sz w:val="24"/>
          <w:szCs w:val="24"/>
          <w:highlight w:val="none"/>
        </w:rPr>
        <w:t>有足够信息表明获证产品的生产者、生产企业因变更组织机构、生产条件、质量管理体系等，从而可能影响产品一致性时。</w:t>
      </w:r>
    </w:p>
    <w:p>
      <w:pPr>
        <w:pStyle w:val="28"/>
        <w:numPr>
          <w:ilvl w:val="0"/>
          <w:numId w:val="9"/>
        </w:numPr>
        <w:spacing w:line="288" w:lineRule="auto"/>
        <w:ind w:left="0" w:firstLine="480"/>
        <w:rPr>
          <w:rFonts w:ascii="Times New Roman"/>
          <w:sz w:val="24"/>
          <w:szCs w:val="24"/>
          <w:highlight w:val="none"/>
        </w:rPr>
      </w:pPr>
      <w:r>
        <w:rPr>
          <w:rFonts w:hint="eastAsia" w:ascii="Times New Roman"/>
          <w:sz w:val="24"/>
          <w:szCs w:val="24"/>
          <w:highlight w:val="none"/>
        </w:rPr>
        <w:t>方圆根据收集的质量信息认为有必要增加时。</w:t>
      </w:r>
    </w:p>
    <w:p>
      <w:pPr>
        <w:spacing w:line="288"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对于非连续生产的产品，认证委托人应向方圆提交相关生产计划，便于获证后的监督有效开展。</w:t>
      </w:r>
    </w:p>
    <w:bookmarkEnd w:id="547"/>
    <w:p>
      <w:pPr>
        <w:pStyle w:val="3"/>
        <w:numPr>
          <w:ilvl w:val="1"/>
          <w:numId w:val="3"/>
        </w:numPr>
        <w:spacing w:before="0" w:after="0" w:line="360" w:lineRule="auto"/>
        <w:ind w:left="601" w:hanging="601"/>
        <w:rPr>
          <w:rFonts w:ascii="Times New Roman" w:hAnsi="黑体" w:eastAsia="黑体"/>
          <w:b w:val="0"/>
          <w:sz w:val="24"/>
        </w:rPr>
      </w:pPr>
      <w:bookmarkStart w:id="552" w:name="_Toc447472509"/>
      <w:bookmarkEnd w:id="552"/>
      <w:bookmarkStart w:id="553" w:name="_Toc447535388"/>
      <w:bookmarkEnd w:id="553"/>
      <w:bookmarkStart w:id="554" w:name="_Toc447473042"/>
      <w:bookmarkEnd w:id="554"/>
      <w:bookmarkStart w:id="555" w:name="_Toc447473171"/>
      <w:bookmarkEnd w:id="555"/>
      <w:bookmarkStart w:id="556" w:name="_Toc447472912"/>
      <w:bookmarkEnd w:id="556"/>
      <w:bookmarkStart w:id="557" w:name="_Toc447473272"/>
      <w:bookmarkEnd w:id="557"/>
      <w:bookmarkStart w:id="558" w:name="_Toc447472380"/>
      <w:bookmarkEnd w:id="558"/>
      <w:bookmarkStart w:id="559" w:name="_Toc517251309"/>
      <w:bookmarkStart w:id="560" w:name="_Toc447459139"/>
      <w:bookmarkStart w:id="561" w:name="_Toc3354"/>
      <w:r>
        <w:rPr>
          <w:rFonts w:ascii="Times New Roman" w:hAnsi="黑体" w:eastAsia="黑体"/>
          <w:b w:val="0"/>
          <w:sz w:val="24"/>
        </w:rPr>
        <w:t>获证后监督的记录</w:t>
      </w:r>
      <w:bookmarkEnd w:id="559"/>
      <w:bookmarkEnd w:id="560"/>
      <w:bookmarkEnd w:id="561"/>
    </w:p>
    <w:p>
      <w:pPr>
        <w:spacing w:line="288" w:lineRule="auto"/>
        <w:ind w:firstLine="480" w:firstLineChars="200"/>
        <w:rPr>
          <w:rFonts w:ascii="Times New Roman"/>
          <w:sz w:val="24"/>
          <w:szCs w:val="24"/>
          <w:highlight w:val="none"/>
        </w:rPr>
      </w:pPr>
      <w:r>
        <w:rPr>
          <w:rFonts w:ascii="Times New Roman"/>
          <w:sz w:val="24"/>
          <w:szCs w:val="24"/>
        </w:rPr>
        <w:t>方</w:t>
      </w:r>
      <w:r>
        <w:rPr>
          <w:rFonts w:ascii="Times New Roman"/>
          <w:sz w:val="24"/>
          <w:szCs w:val="24"/>
          <w:highlight w:val="none"/>
        </w:rPr>
        <w:t>圆对获证后监督全过程予以记录并归档留存，以保证认证过程和结果具有可追溯性。</w:t>
      </w:r>
      <w:bookmarkStart w:id="562" w:name="_Toc447459140"/>
    </w:p>
    <w:p>
      <w:pPr>
        <w:pStyle w:val="3"/>
        <w:numPr>
          <w:ilvl w:val="1"/>
          <w:numId w:val="3"/>
        </w:numPr>
        <w:spacing w:before="0" w:after="0" w:line="360" w:lineRule="auto"/>
        <w:ind w:left="601" w:hanging="601"/>
        <w:rPr>
          <w:rFonts w:ascii="Times New Roman" w:hAnsi="黑体" w:eastAsia="黑体"/>
          <w:b w:val="0"/>
          <w:sz w:val="24"/>
          <w:highlight w:val="none"/>
        </w:rPr>
      </w:pPr>
      <w:bookmarkStart w:id="563" w:name="_Toc26356"/>
      <w:bookmarkStart w:id="564" w:name="_Toc517251310"/>
      <w:r>
        <w:rPr>
          <w:rFonts w:ascii="Times New Roman" w:hAnsi="黑体" w:eastAsia="黑体"/>
          <w:b w:val="0"/>
          <w:sz w:val="24"/>
          <w:highlight w:val="none"/>
        </w:rPr>
        <w:t>获证后监督结果的评价</w:t>
      </w:r>
      <w:bookmarkEnd w:id="562"/>
      <w:bookmarkEnd w:id="563"/>
      <w:bookmarkEnd w:id="564"/>
    </w:p>
    <w:p>
      <w:pPr>
        <w:spacing w:line="288" w:lineRule="auto"/>
        <w:ind w:firstLine="480" w:firstLineChars="200"/>
        <w:rPr>
          <w:rFonts w:ascii="Times New Roman"/>
          <w:sz w:val="24"/>
          <w:szCs w:val="24"/>
          <w:highlight w:val="none"/>
        </w:rPr>
      </w:pPr>
      <w:r>
        <w:rPr>
          <w:rFonts w:ascii="Times New Roman"/>
          <w:sz w:val="24"/>
          <w:szCs w:val="24"/>
          <w:highlight w:val="none"/>
        </w:rPr>
        <w:t>方圆对跟踪检查、检验</w:t>
      </w:r>
      <w:r>
        <w:rPr>
          <w:rFonts w:hint="eastAsia" w:ascii="Times New Roman"/>
          <w:sz w:val="24"/>
          <w:szCs w:val="24"/>
          <w:highlight w:val="none"/>
        </w:rPr>
        <w:t>报告</w:t>
      </w:r>
      <w:r>
        <w:rPr>
          <w:rFonts w:ascii="Times New Roman"/>
          <w:sz w:val="24"/>
          <w:szCs w:val="24"/>
          <w:highlight w:val="none"/>
        </w:rPr>
        <w:t>进行评价，跟踪检查</w:t>
      </w:r>
      <w:r>
        <w:rPr>
          <w:rFonts w:hint="eastAsia" w:ascii="Times New Roman"/>
          <w:sz w:val="24"/>
          <w:szCs w:val="24"/>
          <w:highlight w:val="none"/>
        </w:rPr>
        <w:t>通过</w:t>
      </w:r>
      <w:r>
        <w:rPr>
          <w:rFonts w:ascii="Times New Roman"/>
          <w:sz w:val="24"/>
          <w:szCs w:val="24"/>
          <w:highlight w:val="none"/>
        </w:rPr>
        <w:t>和检验</w:t>
      </w:r>
      <w:r>
        <w:rPr>
          <w:rFonts w:hint="eastAsia" w:ascii="Times New Roman"/>
          <w:sz w:val="24"/>
          <w:szCs w:val="24"/>
          <w:highlight w:val="none"/>
        </w:rPr>
        <w:t>报告</w:t>
      </w:r>
      <w:r>
        <w:rPr>
          <w:rFonts w:ascii="Times New Roman"/>
          <w:sz w:val="24"/>
          <w:szCs w:val="24"/>
          <w:highlight w:val="none"/>
        </w:rPr>
        <w:t>合格的，判定监督通过，认证证书继续有效。跟踪检查不通过和/或检验</w:t>
      </w:r>
      <w:r>
        <w:rPr>
          <w:rFonts w:hint="eastAsia" w:ascii="Times New Roman"/>
          <w:sz w:val="24"/>
          <w:szCs w:val="24"/>
          <w:highlight w:val="none"/>
        </w:rPr>
        <w:t>报告</w:t>
      </w:r>
      <w:r>
        <w:rPr>
          <w:rFonts w:ascii="Times New Roman"/>
          <w:sz w:val="24"/>
          <w:szCs w:val="24"/>
          <w:highlight w:val="none"/>
        </w:rPr>
        <w:t>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sz w:val="24"/>
          <w:szCs w:val="24"/>
          <w:highlight w:val="none"/>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565" w:name="_Toc447473175"/>
      <w:bookmarkEnd w:id="565"/>
      <w:bookmarkStart w:id="566" w:name="_Toc398111681"/>
      <w:bookmarkEnd w:id="566"/>
      <w:bookmarkStart w:id="567" w:name="_Toc386523256"/>
      <w:bookmarkEnd w:id="567"/>
      <w:bookmarkStart w:id="568" w:name="_Toc398111686"/>
      <w:bookmarkEnd w:id="568"/>
      <w:bookmarkStart w:id="569" w:name="_Toc398111682"/>
      <w:bookmarkEnd w:id="569"/>
      <w:bookmarkStart w:id="570" w:name="_Toc447472513"/>
      <w:bookmarkEnd w:id="570"/>
      <w:bookmarkStart w:id="571" w:name="_Toc398111922"/>
      <w:bookmarkEnd w:id="571"/>
      <w:bookmarkStart w:id="572" w:name="_Toc386523798"/>
      <w:bookmarkEnd w:id="572"/>
      <w:bookmarkStart w:id="573" w:name="_Toc386523797"/>
      <w:bookmarkEnd w:id="573"/>
      <w:bookmarkStart w:id="574" w:name="_Toc447472916"/>
      <w:bookmarkEnd w:id="574"/>
      <w:bookmarkStart w:id="575" w:name="_Toc447473276"/>
      <w:bookmarkEnd w:id="575"/>
      <w:bookmarkStart w:id="576" w:name="_Toc447535392"/>
      <w:bookmarkEnd w:id="576"/>
      <w:bookmarkStart w:id="577" w:name="_Toc386523255"/>
      <w:bookmarkEnd w:id="577"/>
      <w:bookmarkStart w:id="578" w:name="_Toc398111685"/>
      <w:bookmarkEnd w:id="578"/>
      <w:bookmarkStart w:id="579" w:name="_Toc398111917"/>
      <w:bookmarkEnd w:id="579"/>
      <w:bookmarkStart w:id="580" w:name="_Toc447472583"/>
      <w:bookmarkEnd w:id="580"/>
      <w:bookmarkStart w:id="581" w:name="_Toc447472582"/>
      <w:bookmarkEnd w:id="581"/>
      <w:bookmarkStart w:id="582" w:name="_Toc398111684"/>
      <w:bookmarkEnd w:id="582"/>
      <w:bookmarkStart w:id="583" w:name="_Toc398112156"/>
      <w:bookmarkEnd w:id="583"/>
      <w:bookmarkStart w:id="584" w:name="_Toc398112154"/>
      <w:bookmarkEnd w:id="584"/>
      <w:bookmarkStart w:id="585" w:name="_Toc386523599"/>
      <w:bookmarkEnd w:id="585"/>
      <w:bookmarkStart w:id="586" w:name="_Toc398112155"/>
      <w:bookmarkEnd w:id="586"/>
      <w:bookmarkStart w:id="587" w:name="_Toc398111683"/>
      <w:bookmarkEnd w:id="587"/>
      <w:bookmarkStart w:id="588" w:name="_Toc447473045"/>
      <w:bookmarkEnd w:id="588"/>
      <w:bookmarkStart w:id="589" w:name="_Toc447473275"/>
      <w:bookmarkEnd w:id="589"/>
      <w:bookmarkStart w:id="590" w:name="_Toc447473046"/>
      <w:bookmarkEnd w:id="590"/>
      <w:bookmarkStart w:id="591" w:name="_Toc398111920"/>
      <w:bookmarkEnd w:id="591"/>
      <w:bookmarkStart w:id="592" w:name="_Toc398112153"/>
      <w:bookmarkEnd w:id="592"/>
      <w:bookmarkStart w:id="593" w:name="_Toc447472512"/>
      <w:bookmarkEnd w:id="593"/>
      <w:bookmarkStart w:id="594" w:name="_Toc398111921"/>
      <w:bookmarkEnd w:id="594"/>
      <w:bookmarkStart w:id="595" w:name="_Toc447472384"/>
      <w:bookmarkEnd w:id="595"/>
      <w:bookmarkStart w:id="596" w:name="_Toc398111919"/>
      <w:bookmarkEnd w:id="596"/>
      <w:bookmarkStart w:id="597" w:name="_Toc447535391"/>
      <w:bookmarkEnd w:id="597"/>
      <w:bookmarkStart w:id="598" w:name="_Toc447472915"/>
      <w:bookmarkEnd w:id="598"/>
      <w:bookmarkStart w:id="599" w:name="_Toc447473174"/>
      <w:bookmarkEnd w:id="599"/>
      <w:bookmarkStart w:id="600" w:name="_Toc447472383"/>
      <w:bookmarkEnd w:id="600"/>
      <w:bookmarkStart w:id="601" w:name="_Toc398112152"/>
      <w:bookmarkEnd w:id="601"/>
      <w:bookmarkStart w:id="602" w:name="_Toc398112157"/>
      <w:bookmarkEnd w:id="602"/>
      <w:bookmarkStart w:id="603" w:name="_Toc386523600"/>
      <w:bookmarkEnd w:id="603"/>
      <w:bookmarkStart w:id="604" w:name="_Toc398111918"/>
      <w:bookmarkEnd w:id="604"/>
      <w:bookmarkStart w:id="605" w:name="_Toc447459142"/>
      <w:bookmarkStart w:id="606" w:name="_Toc517251311"/>
      <w:bookmarkStart w:id="607" w:name="_Toc30899"/>
      <w:r>
        <w:rPr>
          <w:rFonts w:ascii="Times New Roman" w:hAnsi="黑体" w:eastAsia="黑体"/>
          <w:b w:val="0"/>
          <w:sz w:val="24"/>
        </w:rPr>
        <w:t>认证证书</w:t>
      </w:r>
      <w:bookmarkEnd w:id="605"/>
      <w:bookmarkEnd w:id="606"/>
      <w:bookmarkEnd w:id="607"/>
    </w:p>
    <w:p>
      <w:pPr>
        <w:pStyle w:val="3"/>
        <w:numPr>
          <w:ilvl w:val="1"/>
          <w:numId w:val="3"/>
        </w:numPr>
        <w:spacing w:before="0" w:after="0" w:line="360" w:lineRule="auto"/>
        <w:ind w:left="601" w:hanging="601"/>
        <w:rPr>
          <w:rFonts w:ascii="Times New Roman" w:hAnsi="黑体" w:eastAsia="黑体"/>
          <w:b w:val="0"/>
          <w:sz w:val="24"/>
        </w:rPr>
      </w:pPr>
      <w:bookmarkStart w:id="608" w:name="_Toc517251312"/>
      <w:bookmarkStart w:id="609" w:name="_Toc447459143"/>
      <w:bookmarkStart w:id="610" w:name="_Toc10882"/>
      <w:r>
        <w:rPr>
          <w:rFonts w:ascii="Times New Roman" w:hAnsi="黑体" w:eastAsia="黑体"/>
          <w:b w:val="0"/>
          <w:sz w:val="24"/>
        </w:rPr>
        <w:t>认证证书的保持</w:t>
      </w:r>
      <w:bookmarkEnd w:id="608"/>
      <w:bookmarkEnd w:id="609"/>
      <w:bookmarkEnd w:id="610"/>
    </w:p>
    <w:p>
      <w:pPr>
        <w:spacing w:line="288" w:lineRule="auto"/>
        <w:ind w:firstLine="480" w:firstLineChars="200"/>
        <w:rPr>
          <w:rFonts w:ascii="Times New Roman"/>
          <w:sz w:val="24"/>
          <w:szCs w:val="24"/>
          <w:highlight w:val="none"/>
        </w:rPr>
      </w:pPr>
      <w:r>
        <w:rPr>
          <w:rFonts w:ascii="Times New Roman"/>
          <w:sz w:val="24"/>
          <w:szCs w:val="24"/>
        </w:rPr>
        <w:t>认证证</w:t>
      </w:r>
      <w:r>
        <w:rPr>
          <w:rFonts w:ascii="Times New Roman"/>
          <w:sz w:val="24"/>
          <w:szCs w:val="24"/>
          <w:highlight w:val="none"/>
        </w:rPr>
        <w:t>书的有效期为</w:t>
      </w:r>
      <w:r>
        <w:rPr>
          <w:rFonts w:hint="eastAsia" w:ascii="Times New Roman"/>
          <w:sz w:val="24"/>
          <w:szCs w:val="24"/>
          <w:highlight w:val="none"/>
        </w:rPr>
        <w:t>3</w:t>
      </w:r>
      <w:r>
        <w:rPr>
          <w:rFonts w:ascii="Times New Roman"/>
          <w:sz w:val="24"/>
          <w:szCs w:val="24"/>
          <w:highlight w:val="none"/>
        </w:rPr>
        <w:t>年，有效期内，证书的有效性通过方圆的获证后监督获得保持。ODM证书的有效期需根据ODM协议中的合作期限确定，但不超过ODM初始认证证书的有效期。</w:t>
      </w:r>
    </w:p>
    <w:p>
      <w:pPr>
        <w:spacing w:line="288" w:lineRule="auto"/>
        <w:ind w:firstLine="480" w:firstLineChars="200"/>
        <w:rPr>
          <w:rFonts w:ascii="Times New Roman"/>
          <w:color w:val="FF0000"/>
          <w:sz w:val="24"/>
          <w:szCs w:val="24"/>
          <w:highlight w:val="none"/>
        </w:rPr>
      </w:pPr>
      <w:r>
        <w:rPr>
          <w:rFonts w:hint="eastAsia" w:ascii="Times New Roman"/>
          <w:sz w:val="24"/>
          <w:szCs w:val="24"/>
          <w:highlight w:val="none"/>
        </w:rPr>
        <w:t>认证证书有效期届满，需要延续使用的，认证委托人应当在认证证书有效期届满前90天内在产品认证业务系统提出换发证书申请</w:t>
      </w:r>
      <w:r>
        <w:rPr>
          <w:rFonts w:hint="eastAsia" w:ascii="Times New Roman"/>
          <w:sz w:val="24"/>
          <w:szCs w:val="24"/>
          <w:highlight w:val="none"/>
          <w:lang w:eastAsia="zh-CN"/>
        </w:rPr>
        <w:t>。</w:t>
      </w:r>
      <w:r>
        <w:rPr>
          <w:rFonts w:hint="eastAsia" w:ascii="宋体" w:hAnsi="宋体" w:eastAsia="宋体" w:cs="宋体"/>
          <w:color w:val="000000"/>
          <w:kern w:val="0"/>
          <w:sz w:val="24"/>
          <w:szCs w:val="24"/>
          <w:highlight w:val="yellow"/>
          <w:lang w:val="en-US" w:eastAsia="zh-CN" w:bidi="ar"/>
        </w:rPr>
        <w:t>或方圆依据企业最近一次工厂检查结论及证书有效状态到期直接换发新证书。</w:t>
      </w:r>
    </w:p>
    <w:p>
      <w:pPr>
        <w:pStyle w:val="3"/>
        <w:numPr>
          <w:ilvl w:val="1"/>
          <w:numId w:val="3"/>
        </w:numPr>
        <w:spacing w:before="0" w:after="0" w:line="360" w:lineRule="auto"/>
        <w:ind w:left="601" w:hanging="601"/>
        <w:rPr>
          <w:rFonts w:ascii="Times New Roman" w:hAnsi="黑体" w:eastAsia="黑体"/>
          <w:b w:val="0"/>
          <w:sz w:val="24"/>
          <w:highlight w:val="none"/>
        </w:rPr>
      </w:pPr>
      <w:bookmarkStart w:id="611" w:name="_Toc398112161"/>
      <w:bookmarkEnd w:id="611"/>
      <w:bookmarkStart w:id="612" w:name="_Toc398112162"/>
      <w:bookmarkEnd w:id="612"/>
      <w:bookmarkStart w:id="613" w:name="_Toc398111926"/>
      <w:bookmarkEnd w:id="613"/>
      <w:bookmarkStart w:id="614" w:name="_Toc398111691"/>
      <w:bookmarkEnd w:id="614"/>
      <w:bookmarkStart w:id="615" w:name="_Toc398111690"/>
      <w:bookmarkEnd w:id="615"/>
      <w:bookmarkStart w:id="616" w:name="_Toc398111927"/>
      <w:bookmarkEnd w:id="616"/>
      <w:bookmarkStart w:id="617" w:name="_Toc517251313"/>
      <w:bookmarkStart w:id="618" w:name="_Toc447459144"/>
      <w:bookmarkStart w:id="619" w:name="_Toc398112163"/>
      <w:bookmarkStart w:id="620" w:name="_Toc20771"/>
      <w:r>
        <w:rPr>
          <w:rFonts w:ascii="Times New Roman" w:hAnsi="黑体" w:eastAsia="黑体"/>
          <w:b w:val="0"/>
          <w:sz w:val="24"/>
          <w:highlight w:val="none"/>
        </w:rPr>
        <w:t>认证证书覆盖产品的变更</w:t>
      </w:r>
      <w:bookmarkEnd w:id="617"/>
      <w:bookmarkEnd w:id="618"/>
      <w:bookmarkEnd w:id="619"/>
      <w:bookmarkEnd w:id="620"/>
    </w:p>
    <w:p>
      <w:pPr>
        <w:spacing w:line="288" w:lineRule="auto"/>
        <w:ind w:firstLine="480" w:firstLineChars="200"/>
        <w:rPr>
          <w:rFonts w:ascii="Times New Roman"/>
          <w:sz w:val="24"/>
          <w:szCs w:val="24"/>
        </w:rPr>
      </w:pPr>
      <w:r>
        <w:rPr>
          <w:rFonts w:ascii="Times New Roman"/>
          <w:sz w:val="24"/>
          <w:szCs w:val="24"/>
        </w:rPr>
        <w:t>产品获证后，如果产品所用关键原材料等发生变更，或方圆在认证实施规则中明确的其他事项发生变更时，认证委托人应向方圆提出变更委托并获得批准后，方可实施变更。</w:t>
      </w:r>
    </w:p>
    <w:p>
      <w:pPr>
        <w:pStyle w:val="28"/>
        <w:numPr>
          <w:ilvl w:val="2"/>
          <w:numId w:val="3"/>
        </w:numPr>
        <w:spacing w:line="360" w:lineRule="auto"/>
        <w:ind w:firstLineChars="0"/>
        <w:rPr>
          <w:rFonts w:ascii="Times New Roman" w:hAnsi="Times New Roman"/>
          <w:sz w:val="24"/>
          <w:szCs w:val="24"/>
        </w:rPr>
      </w:pPr>
      <w:bookmarkStart w:id="621" w:name="_Toc517251314"/>
      <w:r>
        <w:rPr>
          <w:rFonts w:ascii="Times New Roman" w:hAnsi="Times New Roman"/>
          <w:sz w:val="24"/>
          <w:szCs w:val="24"/>
        </w:rPr>
        <w:t>变更委托和要求</w:t>
      </w:r>
      <w:bookmarkEnd w:id="621"/>
    </w:p>
    <w:p>
      <w:pPr>
        <w:pStyle w:val="28"/>
        <w:numPr>
          <w:ilvl w:val="0"/>
          <w:numId w:val="10"/>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8"/>
        <w:numPr>
          <w:ilvl w:val="0"/>
          <w:numId w:val="10"/>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highlight w:val="none"/>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w:t>
      </w:r>
      <w:r>
        <w:rPr>
          <w:rFonts w:ascii="Times New Roman"/>
          <w:sz w:val="24"/>
          <w:szCs w:val="24"/>
          <w:highlight w:val="none"/>
        </w:rPr>
        <w:t>查</w:t>
      </w:r>
      <w:r>
        <w:rPr>
          <w:rFonts w:hint="eastAsia" w:ascii="Times New Roman"/>
          <w:sz w:val="24"/>
          <w:szCs w:val="24"/>
          <w:highlight w:val="none"/>
        </w:rPr>
        <w:t>和/或产品检验</w:t>
      </w:r>
      <w:r>
        <w:rPr>
          <w:rFonts w:ascii="Times New Roman"/>
          <w:sz w:val="24"/>
          <w:szCs w:val="24"/>
          <w:highlight w:val="none"/>
        </w:rPr>
        <w:t>，当</w:t>
      </w:r>
      <w:r>
        <w:rPr>
          <w:rFonts w:hint="eastAsia" w:ascii="Times New Roman"/>
          <w:sz w:val="24"/>
          <w:szCs w:val="24"/>
          <w:highlight w:val="none"/>
        </w:rPr>
        <w:t>工厂</w:t>
      </w:r>
      <w:r>
        <w:rPr>
          <w:rFonts w:ascii="Times New Roman"/>
          <w:sz w:val="24"/>
          <w:szCs w:val="24"/>
          <w:highlight w:val="none"/>
        </w:rPr>
        <w:t>检查</w:t>
      </w:r>
      <w:r>
        <w:rPr>
          <w:rFonts w:hint="eastAsia" w:ascii="Times New Roman"/>
          <w:sz w:val="24"/>
          <w:szCs w:val="24"/>
          <w:highlight w:val="none"/>
        </w:rPr>
        <w:t>和/或产品检验</w:t>
      </w:r>
      <w:r>
        <w:rPr>
          <w:rFonts w:ascii="Times New Roman"/>
          <w:sz w:val="24"/>
          <w:szCs w:val="24"/>
          <w:highlight w:val="none"/>
        </w:rPr>
        <w:t>合格时，颁发新证书。</w:t>
      </w:r>
    </w:p>
    <w:p>
      <w:pPr>
        <w:pStyle w:val="28"/>
        <w:numPr>
          <w:ilvl w:val="0"/>
          <w:numId w:val="10"/>
        </w:numPr>
        <w:spacing w:line="288" w:lineRule="auto"/>
        <w:ind w:left="0" w:firstLine="480"/>
        <w:rPr>
          <w:rFonts w:ascii="Times New Roman"/>
          <w:sz w:val="24"/>
          <w:szCs w:val="24"/>
          <w:highlight w:val="none"/>
        </w:rPr>
      </w:pPr>
      <w:r>
        <w:rPr>
          <w:rFonts w:ascii="Times New Roman"/>
          <w:sz w:val="24"/>
          <w:szCs w:val="24"/>
          <w:highlight w:val="none"/>
        </w:rPr>
        <w:t>关键原材料的变更</w:t>
      </w:r>
    </w:p>
    <w:p>
      <w:pPr>
        <w:spacing w:line="288" w:lineRule="auto"/>
        <w:ind w:firstLine="480" w:firstLineChars="200"/>
        <w:rPr>
          <w:rFonts w:ascii="Times New Roman"/>
          <w:sz w:val="24"/>
          <w:szCs w:val="24"/>
        </w:rPr>
      </w:pPr>
      <w:r>
        <w:rPr>
          <w:rFonts w:ascii="Times New Roman"/>
          <w:sz w:val="24"/>
          <w:szCs w:val="24"/>
        </w:rPr>
        <w:t>关键原材料的生产者、技术参数发生变更时，认证委托人应及时提出变更委托，变更内容须经方圆批准后有效。</w:t>
      </w:r>
    </w:p>
    <w:p>
      <w:pPr>
        <w:pStyle w:val="28"/>
        <w:numPr>
          <w:ilvl w:val="0"/>
          <w:numId w:val="10"/>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8"/>
        <w:numPr>
          <w:ilvl w:val="0"/>
          <w:numId w:val="10"/>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8"/>
        <w:numPr>
          <w:ilvl w:val="2"/>
          <w:numId w:val="3"/>
        </w:numPr>
        <w:spacing w:line="288" w:lineRule="auto"/>
        <w:ind w:left="0" w:firstLine="113" w:firstLineChars="0"/>
        <w:rPr>
          <w:rFonts w:ascii="Times New Roman"/>
          <w:sz w:val="24"/>
          <w:szCs w:val="24"/>
        </w:rPr>
      </w:pPr>
      <w:bookmarkStart w:id="622" w:name="_Toc517251315"/>
      <w:r>
        <w:rPr>
          <w:rFonts w:ascii="Times New Roman"/>
          <w:sz w:val="24"/>
          <w:szCs w:val="24"/>
        </w:rPr>
        <w:t>变更评价和批准</w:t>
      </w:r>
      <w:bookmarkEnd w:id="622"/>
    </w:p>
    <w:p>
      <w:pPr>
        <w:spacing w:line="288"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样品测试和/或实施检查，则在测试和/或检查合格后批准变更。原则上，以最初进行全项产品检验的代表性型号样品为变更评价的基础。</w:t>
      </w:r>
    </w:p>
    <w:p>
      <w:pPr>
        <w:pStyle w:val="3"/>
        <w:numPr>
          <w:ilvl w:val="1"/>
          <w:numId w:val="3"/>
        </w:numPr>
        <w:spacing w:before="0" w:after="0" w:line="360" w:lineRule="auto"/>
        <w:ind w:left="601" w:hanging="601"/>
        <w:rPr>
          <w:rFonts w:ascii="Times New Roman" w:hAnsi="黑体" w:eastAsia="黑体"/>
          <w:b w:val="0"/>
          <w:sz w:val="24"/>
        </w:rPr>
      </w:pPr>
      <w:bookmarkStart w:id="623" w:name="_Toc398111694"/>
      <w:bookmarkEnd w:id="623"/>
      <w:bookmarkStart w:id="624" w:name="_Toc398112165"/>
      <w:bookmarkEnd w:id="624"/>
      <w:bookmarkStart w:id="625" w:name="_Toc447473282"/>
      <w:bookmarkEnd w:id="625"/>
      <w:bookmarkStart w:id="626" w:name="_Toc447472929"/>
      <w:bookmarkEnd w:id="626"/>
      <w:bookmarkStart w:id="627" w:name="_Toc398111930"/>
      <w:bookmarkEnd w:id="627"/>
      <w:bookmarkStart w:id="628" w:name="_Toc447472397"/>
      <w:bookmarkEnd w:id="628"/>
      <w:bookmarkStart w:id="629" w:name="_Toc447472526"/>
      <w:bookmarkEnd w:id="629"/>
      <w:bookmarkStart w:id="630" w:name="_Toc447535398"/>
      <w:bookmarkEnd w:id="630"/>
      <w:bookmarkStart w:id="631" w:name="_Toc447473059"/>
      <w:bookmarkEnd w:id="631"/>
      <w:bookmarkStart w:id="632" w:name="_Toc447473188"/>
      <w:bookmarkEnd w:id="632"/>
      <w:bookmarkStart w:id="633" w:name="_Toc517251316"/>
      <w:bookmarkStart w:id="634" w:name="_Toc5503"/>
      <w:bookmarkStart w:id="635" w:name="_Toc447459145"/>
      <w:r>
        <w:rPr>
          <w:rFonts w:ascii="Times New Roman" w:hAnsi="黑体" w:eastAsia="黑体"/>
          <w:b w:val="0"/>
          <w:sz w:val="24"/>
        </w:rPr>
        <w:t>认证证书覆盖产品的扩展</w:t>
      </w:r>
      <w:bookmarkEnd w:id="633"/>
      <w:bookmarkEnd w:id="634"/>
      <w:bookmarkEnd w:id="635"/>
    </w:p>
    <w:p>
      <w:pPr>
        <w:spacing w:line="288"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3"/>
        </w:numPr>
        <w:spacing w:before="0" w:after="0" w:line="360" w:lineRule="auto"/>
        <w:ind w:left="601" w:hanging="601"/>
        <w:rPr>
          <w:rFonts w:ascii="Times New Roman" w:hAnsi="黑体" w:eastAsia="黑体"/>
          <w:b w:val="0"/>
          <w:sz w:val="24"/>
        </w:rPr>
      </w:pPr>
      <w:bookmarkStart w:id="636" w:name="_Toc447459146"/>
      <w:bookmarkStart w:id="637" w:name="_Toc517251317"/>
      <w:bookmarkStart w:id="638" w:name="_Toc6753"/>
      <w:r>
        <w:rPr>
          <w:rFonts w:ascii="Times New Roman" w:hAnsi="黑体" w:eastAsia="黑体"/>
          <w:b w:val="0"/>
          <w:sz w:val="24"/>
        </w:rPr>
        <w:t>认证证书的暂停（及恢复）、注销、撤销</w:t>
      </w:r>
      <w:bookmarkEnd w:id="636"/>
      <w:bookmarkEnd w:id="637"/>
      <w:bookmarkEnd w:id="638"/>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3"/>
        </w:numPr>
        <w:spacing w:before="0" w:after="0" w:line="360" w:lineRule="auto"/>
        <w:ind w:left="601" w:hanging="601"/>
        <w:rPr>
          <w:rFonts w:ascii="Times New Roman" w:hAnsi="黑体" w:eastAsia="黑体"/>
          <w:b w:val="0"/>
          <w:sz w:val="24"/>
        </w:rPr>
      </w:pPr>
      <w:bookmarkStart w:id="639" w:name="_Toc517251318"/>
      <w:bookmarkStart w:id="640" w:name="_Toc26065"/>
      <w:bookmarkStart w:id="641" w:name="_Toc447459147"/>
      <w:r>
        <w:rPr>
          <w:rFonts w:ascii="Times New Roman" w:hAnsi="黑体" w:eastAsia="黑体"/>
          <w:b w:val="0"/>
          <w:sz w:val="24"/>
        </w:rPr>
        <w:t>认证证书的使用</w:t>
      </w:r>
      <w:bookmarkEnd w:id="639"/>
      <w:bookmarkEnd w:id="640"/>
      <w:bookmarkEnd w:id="641"/>
    </w:p>
    <w:p>
      <w:pPr>
        <w:spacing w:line="288"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642" w:name="_Toc517251319"/>
      <w:bookmarkStart w:id="643" w:name="_Toc17774"/>
      <w:bookmarkStart w:id="644" w:name="_Toc447459148"/>
      <w:r>
        <w:rPr>
          <w:rFonts w:ascii="Times New Roman" w:hAnsi="黑体" w:eastAsia="黑体"/>
          <w:b w:val="0"/>
          <w:sz w:val="24"/>
        </w:rPr>
        <w:t>认证标志</w:t>
      </w:r>
      <w:bookmarkEnd w:id="642"/>
      <w:bookmarkEnd w:id="643"/>
      <w:bookmarkEnd w:id="644"/>
      <w:bookmarkStart w:id="645" w:name="_Toc447535403"/>
      <w:bookmarkEnd w:id="645"/>
    </w:p>
    <w:p>
      <w:pPr>
        <w:spacing w:line="288"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288" w:lineRule="auto"/>
        <w:ind w:firstLine="480" w:firstLineChars="200"/>
        <w:rPr>
          <w:rFonts w:ascii="Times New Roman"/>
          <w:sz w:val="24"/>
          <w:szCs w:val="24"/>
          <w:highlight w:val="none"/>
        </w:rPr>
      </w:pPr>
      <w:r>
        <w:rPr>
          <w:rFonts w:ascii="Times New Roman"/>
          <w:sz w:val="24"/>
          <w:szCs w:val="24"/>
          <w:highlight w:val="none"/>
        </w:rPr>
        <w:t>获证后，认证委托人可在认证产品上使用认证标志，认证标志示例</w:t>
      </w:r>
      <w:r>
        <w:rPr>
          <w:rFonts w:hint="eastAsia" w:ascii="Times New Roman"/>
          <w:sz w:val="24"/>
          <w:szCs w:val="24"/>
          <w:highlight w:val="none"/>
        </w:rPr>
        <w:t>之一</w:t>
      </w:r>
      <w:r>
        <w:rPr>
          <w:rFonts w:ascii="Times New Roman"/>
          <w:sz w:val="24"/>
          <w:szCs w:val="24"/>
          <w:highlight w:val="none"/>
        </w:rPr>
        <w:t>如下：</w:t>
      </w:r>
    </w:p>
    <w:p>
      <w:pPr>
        <w:spacing w:line="288" w:lineRule="auto"/>
        <w:ind w:firstLine="480" w:firstLineChars="200"/>
        <w:jc w:val="center"/>
        <w:rPr>
          <w:rFonts w:ascii="Times New Roman"/>
          <w:sz w:val="24"/>
          <w:szCs w:val="24"/>
        </w:rPr>
      </w:pPr>
      <w:r>
        <w:rPr>
          <w:rFonts w:ascii="Times New Roman" w:hAnsi="Times New Roman"/>
          <w:sz w:val="24"/>
          <w:szCs w:val="24"/>
        </w:rPr>
        <w:drawing>
          <wp:inline distT="0" distB="0" distL="114300" distR="114300">
            <wp:extent cx="1247775" cy="1315085"/>
            <wp:effectExtent l="0" t="0" r="952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1247775" cy="1315085"/>
                    </a:xfrm>
                    <a:prstGeom prst="rect">
                      <a:avLst/>
                    </a:prstGeom>
                    <a:noFill/>
                    <a:ln>
                      <a:noFill/>
                    </a:ln>
                  </pic:spPr>
                </pic:pic>
              </a:graphicData>
            </a:graphic>
          </wp:inline>
        </w:drawing>
      </w:r>
    </w:p>
    <w:p>
      <w:pPr>
        <w:spacing w:line="288"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b w:val="0"/>
          <w:sz w:val="24"/>
        </w:rPr>
      </w:pPr>
      <w:bookmarkStart w:id="646" w:name="_Toc447459150"/>
      <w:bookmarkStart w:id="647" w:name="_Toc12351"/>
      <w:bookmarkStart w:id="648" w:name="_Toc517251320"/>
      <w:r>
        <w:rPr>
          <w:rFonts w:ascii="Times New Roman" w:hAnsi="黑体" w:eastAsia="黑体"/>
          <w:b w:val="0"/>
          <w:sz w:val="24"/>
        </w:rPr>
        <w:t>收费</w:t>
      </w:r>
      <w:bookmarkEnd w:id="646"/>
      <w:bookmarkEnd w:id="647"/>
      <w:bookmarkEnd w:id="648"/>
    </w:p>
    <w:p>
      <w:pPr>
        <w:spacing w:line="288"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288" w:lineRule="auto"/>
        <w:ind w:firstLine="480" w:firstLineChars="200"/>
        <w:rPr>
          <w:rFonts w:hint="eastAsia" w:ascii="Times New Roman"/>
          <w:sz w:val="24"/>
          <w:szCs w:val="24"/>
        </w:rPr>
      </w:pPr>
      <w:r>
        <w:rPr>
          <w:rFonts w:ascii="Times New Roman"/>
          <w:sz w:val="24"/>
          <w:szCs w:val="24"/>
        </w:rPr>
        <w:t>工厂检查的人日数，按本规则及方圆制定的检查人日数核算规定执行。</w:t>
      </w:r>
    </w:p>
    <w:p>
      <w:pPr>
        <w:spacing w:line="288" w:lineRule="auto"/>
        <w:ind w:firstLine="480" w:firstLineChars="200"/>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b w:val="0"/>
          <w:sz w:val="24"/>
        </w:rPr>
      </w:pPr>
      <w:bookmarkStart w:id="649" w:name="_Toc447459151"/>
      <w:bookmarkStart w:id="650" w:name="_Toc9345"/>
      <w:bookmarkStart w:id="651" w:name="_Toc517251321"/>
      <w:r>
        <w:rPr>
          <w:rFonts w:ascii="Times New Roman" w:hAnsi="黑体" w:eastAsia="黑体"/>
          <w:b w:val="0"/>
          <w:sz w:val="24"/>
        </w:rPr>
        <w:t>认证责任</w:t>
      </w:r>
      <w:bookmarkEnd w:id="649"/>
      <w:bookmarkEnd w:id="650"/>
      <w:bookmarkEnd w:id="651"/>
    </w:p>
    <w:p>
      <w:pPr>
        <w:pStyle w:val="3"/>
        <w:numPr>
          <w:ilvl w:val="1"/>
          <w:numId w:val="3"/>
        </w:numPr>
        <w:spacing w:before="0" w:after="0" w:line="360" w:lineRule="auto"/>
        <w:ind w:left="601" w:hanging="601"/>
        <w:rPr>
          <w:rFonts w:ascii="Times New Roman" w:hAnsi="黑体" w:eastAsia="黑体"/>
          <w:b w:val="0"/>
          <w:sz w:val="24"/>
        </w:rPr>
      </w:pPr>
      <w:bookmarkStart w:id="652" w:name="_Toc447535411"/>
      <w:bookmarkEnd w:id="652"/>
      <w:bookmarkStart w:id="653" w:name="_Toc447535410"/>
      <w:bookmarkEnd w:id="653"/>
      <w:bookmarkStart w:id="654" w:name="_Toc447535409"/>
      <w:bookmarkEnd w:id="654"/>
      <w:bookmarkStart w:id="655" w:name="_Toc447535408"/>
      <w:bookmarkEnd w:id="655"/>
      <w:bookmarkStart w:id="656" w:name="_Toc517251322"/>
      <w:bookmarkStart w:id="657" w:name="_Toc29833"/>
      <w:r>
        <w:rPr>
          <w:rFonts w:ascii="Times New Roman" w:hAnsi="黑体" w:eastAsia="黑体"/>
          <w:b w:val="0"/>
          <w:sz w:val="24"/>
        </w:rPr>
        <w:t>相关方责任</w:t>
      </w:r>
      <w:bookmarkEnd w:id="656"/>
      <w:bookmarkEnd w:id="657"/>
    </w:p>
    <w:p>
      <w:pPr>
        <w:spacing w:line="288" w:lineRule="auto"/>
        <w:ind w:firstLine="480" w:firstLineChars="200"/>
        <w:rPr>
          <w:rFonts w:ascii="Times New Roman"/>
          <w:sz w:val="24"/>
          <w:szCs w:val="24"/>
        </w:rPr>
      </w:pPr>
      <w:r>
        <w:rPr>
          <w:rFonts w:ascii="Times New Roman"/>
          <w:sz w:val="24"/>
          <w:szCs w:val="24"/>
        </w:rPr>
        <w:t>方圆应对做出的认证结论负责。</w:t>
      </w:r>
    </w:p>
    <w:p>
      <w:pPr>
        <w:spacing w:line="288" w:lineRule="auto"/>
        <w:ind w:firstLine="480" w:firstLineChars="200"/>
        <w:rPr>
          <w:rFonts w:ascii="Times New Roman"/>
          <w:sz w:val="24"/>
          <w:szCs w:val="24"/>
        </w:rPr>
      </w:pPr>
      <w:bookmarkStart w:id="658" w:name="_Toc352175968"/>
      <w:r>
        <w:rPr>
          <w:rFonts w:ascii="Times New Roman"/>
          <w:sz w:val="24"/>
          <w:szCs w:val="24"/>
        </w:rPr>
        <w:t>签约实验室应对检验结果和检验报告负责。</w:t>
      </w:r>
      <w:bookmarkEnd w:id="658"/>
    </w:p>
    <w:p>
      <w:pPr>
        <w:spacing w:line="288" w:lineRule="auto"/>
        <w:ind w:firstLine="480" w:firstLineChars="200"/>
        <w:rPr>
          <w:rFonts w:ascii="Times New Roman"/>
          <w:sz w:val="24"/>
          <w:szCs w:val="24"/>
        </w:rPr>
      </w:pPr>
      <w:r>
        <w:rPr>
          <w:rFonts w:ascii="Times New Roman"/>
          <w:sz w:val="24"/>
          <w:szCs w:val="24"/>
        </w:rPr>
        <w:t>方圆及其委派的检查员应对检查结论负责。</w:t>
      </w:r>
    </w:p>
    <w:p>
      <w:pPr>
        <w:spacing w:line="288" w:lineRule="auto"/>
        <w:ind w:firstLine="480" w:firstLineChars="200"/>
        <w:rPr>
          <w:rFonts w:ascii="Times New Roman"/>
          <w:sz w:val="24"/>
          <w:szCs w:val="24"/>
        </w:rPr>
      </w:pPr>
      <w:bookmarkStart w:id="659" w:name="_Toc352175969"/>
      <w:r>
        <w:rPr>
          <w:rFonts w:ascii="Times New Roman"/>
          <w:sz w:val="24"/>
          <w:szCs w:val="24"/>
        </w:rPr>
        <w:t>认证委托人应对其提交的委托资料及样品的真实性、合法性负责。</w:t>
      </w:r>
      <w:bookmarkEnd w:id="659"/>
    </w:p>
    <w:p>
      <w:pPr>
        <w:pStyle w:val="3"/>
        <w:numPr>
          <w:ilvl w:val="1"/>
          <w:numId w:val="3"/>
        </w:numPr>
        <w:spacing w:before="0" w:after="0" w:line="360" w:lineRule="auto"/>
        <w:ind w:left="601" w:hanging="601"/>
        <w:rPr>
          <w:rFonts w:ascii="Times New Roman" w:hAnsi="黑体" w:eastAsia="黑体"/>
          <w:b w:val="0"/>
          <w:sz w:val="24"/>
        </w:rPr>
      </w:pPr>
      <w:bookmarkStart w:id="660" w:name="_Toc517251323"/>
      <w:bookmarkStart w:id="661" w:name="_Toc23862"/>
      <w:r>
        <w:rPr>
          <w:rFonts w:ascii="Times New Roman" w:hAnsi="黑体" w:eastAsia="黑体"/>
          <w:b w:val="0"/>
          <w:sz w:val="24"/>
        </w:rPr>
        <w:t>争议和投诉</w:t>
      </w:r>
      <w:bookmarkEnd w:id="660"/>
      <w:bookmarkEnd w:id="661"/>
      <w:bookmarkStart w:id="662" w:name="_Toc444366819"/>
      <w:bookmarkEnd w:id="662"/>
      <w:bookmarkStart w:id="663" w:name="_Toc444353538"/>
      <w:bookmarkEnd w:id="663"/>
      <w:bookmarkStart w:id="664" w:name="_Toc446411697"/>
      <w:bookmarkEnd w:id="664"/>
      <w:bookmarkStart w:id="665" w:name="_Toc444367264"/>
      <w:bookmarkEnd w:id="665"/>
    </w:p>
    <w:p>
      <w:pPr>
        <w:spacing w:line="288"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认证委托人、生产者、生产企业对检验结果、检查结果、认证决定有争议时，可向方圆提出，方圆查实并应采取相应措施并反馈处理结果；对认证人员进行投诉时，方圆及时进行调查、处理并反馈处理结果。</w:t>
      </w:r>
    </w:p>
    <w:sectPr>
      <w:headerReference r:id="rId7" w:type="default"/>
      <w:footerReference r:id="rId8" w:type="default"/>
      <w:pgSz w:w="11906" w:h="16838"/>
      <w:pgMar w:top="907" w:right="1134" w:bottom="794" w:left="1134" w:header="454"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方正宋黑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7"/>
            <w:ind w:left="-108"/>
            <w:jc w:val="both"/>
            <w:rPr>
              <w:sz w:val="13"/>
            </w:rPr>
          </w:pPr>
        </w:p>
        <w:p>
          <w:pPr>
            <w:pStyle w:val="7"/>
            <w:ind w:left="-108"/>
            <w:jc w:val="both"/>
          </w:pPr>
          <w:r>
            <w:rPr>
              <w:rFonts w:hint="eastAsia"/>
            </w:rPr>
            <w:t>通讯地址：</w:t>
          </w:r>
        </w:p>
        <w:p>
          <w:pPr>
            <w:pStyle w:val="7"/>
            <w:ind w:left="-108"/>
            <w:jc w:val="both"/>
          </w:pPr>
          <w:r>
            <w:rPr>
              <w:rFonts w:hint="eastAsia"/>
            </w:rPr>
            <w:t>电话：</w:t>
          </w:r>
        </w:p>
        <w:p>
          <w:pPr>
            <w:pStyle w:val="7"/>
            <w:ind w:left="-108"/>
            <w:jc w:val="both"/>
          </w:pPr>
          <w:r>
            <w:rPr>
              <w:rFonts w:hint="eastAsia"/>
            </w:rPr>
            <w:t>传真：</w:t>
          </w:r>
        </w:p>
        <w:p>
          <w:pPr>
            <w:pStyle w:val="7"/>
            <w:ind w:left="-108"/>
            <w:jc w:val="both"/>
          </w:pPr>
          <w:r>
            <w:rPr>
              <w:rFonts w:hint="eastAsia"/>
            </w:rPr>
            <w:t>网址：</w:t>
          </w:r>
        </w:p>
        <w:p>
          <w:pPr>
            <w:pStyle w:val="7"/>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7"/>
            <w:ind w:left="-108"/>
            <w:jc w:val="both"/>
            <w:rPr>
              <w:sz w:val="13"/>
              <w:highlight w:val="none"/>
            </w:rPr>
          </w:pPr>
        </w:p>
        <w:p>
          <w:pPr>
            <w:pStyle w:val="7"/>
            <w:ind w:left="-108"/>
            <w:jc w:val="both"/>
            <w:rPr>
              <w:highlight w:val="none"/>
            </w:rPr>
          </w:pPr>
          <w:r>
            <w:rPr>
              <w:rFonts w:hint="eastAsia"/>
              <w:highlight w:val="none"/>
            </w:rPr>
            <w:t>北京市海淀区增光路33号</w:t>
          </w:r>
          <w:r>
            <w:rPr>
              <w:highlight w:val="none"/>
            </w:rPr>
            <w:t>(</w:t>
          </w:r>
          <w:r>
            <w:rPr>
              <w:rFonts w:hint="eastAsia"/>
              <w:highlight w:val="none"/>
            </w:rPr>
            <w:t>100048</w:t>
          </w:r>
          <w:r>
            <w:rPr>
              <w:highlight w:val="none"/>
            </w:rPr>
            <w:t>)</w:t>
          </w:r>
        </w:p>
        <w:p>
          <w:pPr>
            <w:pStyle w:val="7"/>
            <w:ind w:left="-108"/>
            <w:jc w:val="both"/>
            <w:rPr>
              <w:highlight w:val="none"/>
            </w:rPr>
          </w:pPr>
          <w:r>
            <w:rPr>
              <w:rFonts w:hint="eastAsia"/>
              <w:highlight w:val="none"/>
            </w:rPr>
            <w:t>（010）88411888（总机）</w:t>
          </w:r>
        </w:p>
        <w:p>
          <w:pPr>
            <w:pStyle w:val="7"/>
            <w:ind w:left="-108"/>
            <w:jc w:val="both"/>
            <w:rPr>
              <w:highlight w:val="none"/>
            </w:rPr>
          </w:pPr>
          <w:r>
            <w:rPr>
              <w:rFonts w:hint="eastAsia"/>
              <w:highlight w:val="none"/>
            </w:rPr>
            <w:t>（010）88414325</w:t>
          </w:r>
        </w:p>
        <w:p>
          <w:pPr>
            <w:pStyle w:val="7"/>
            <w:jc w:val="both"/>
            <w:rPr>
              <w:highlight w:val="none"/>
            </w:rPr>
          </w:pPr>
          <w:r>
            <w:rPr>
              <w:highlight w:val="none"/>
            </w:rPr>
            <w:t>http://</w:t>
          </w:r>
          <w:r>
            <w:rPr>
              <w:rFonts w:hint="eastAsia"/>
              <w:highlight w:val="none"/>
            </w:rPr>
            <w:t>www.</w:t>
          </w:r>
          <w:r>
            <w:rPr>
              <w:highlight w:val="none"/>
            </w:rPr>
            <w:t>cqm.</w:t>
          </w:r>
          <w:r>
            <w:rPr>
              <w:rFonts w:hint="eastAsia"/>
              <w:highlight w:val="none"/>
            </w:rPr>
            <w:t>com.</w:t>
          </w:r>
          <w:r>
            <w:rPr>
              <w:highlight w:val="none"/>
            </w:rPr>
            <w:t>cn/</w:t>
          </w:r>
        </w:p>
        <w:p>
          <w:pPr>
            <w:pStyle w:val="7"/>
            <w:jc w:val="both"/>
            <w:rPr>
              <w:highlight w:val="none"/>
            </w:rPr>
          </w:pPr>
          <w:r>
            <w:rPr>
              <w:highlight w:val="none"/>
            </w:rPr>
            <w:t>cqm@cqm.com.cn</w:t>
          </w:r>
        </w:p>
      </w:tc>
      <w:tc>
        <w:tcPr>
          <w:tcW w:w="1530" w:type="dxa"/>
          <w:tcBorders>
            <w:top w:val="thinThickSmallGap" w:color="002071" w:sz="18" w:space="0"/>
            <w:left w:val="nil"/>
            <w:bottom w:val="nil"/>
            <w:right w:val="nil"/>
          </w:tcBorders>
          <w:noWrap w:val="0"/>
          <w:vAlign w:val="top"/>
        </w:tcPr>
        <w:p>
          <w:pPr>
            <w:pStyle w:val="7"/>
            <w:jc w:val="both"/>
            <w:rPr>
              <w:highlight w:val="none"/>
            </w:rPr>
          </w:pPr>
        </w:p>
        <w:p>
          <w:pPr>
            <w:pStyle w:val="7"/>
            <w:jc w:val="both"/>
            <w:rPr>
              <w:highlight w:val="none"/>
            </w:rPr>
          </w:pPr>
          <w:r>
            <w:rPr>
              <w:rFonts w:hint="eastAsia"/>
              <w:highlight w:val="none"/>
            </w:rPr>
            <w:t>文件编号：</w:t>
          </w:r>
        </w:p>
        <w:p>
          <w:pPr>
            <w:pStyle w:val="7"/>
            <w:jc w:val="both"/>
            <w:rPr>
              <w:highlight w:val="none"/>
            </w:rPr>
          </w:pPr>
          <w:r>
            <w:rPr>
              <w:rFonts w:hint="eastAsia"/>
              <w:highlight w:val="none"/>
            </w:rPr>
            <w:t>发布日期：</w:t>
          </w:r>
        </w:p>
        <w:p>
          <w:pPr>
            <w:pStyle w:val="7"/>
            <w:jc w:val="both"/>
            <w:rPr>
              <w:highlight w:val="none"/>
            </w:rPr>
          </w:pPr>
          <w:r>
            <w:rPr>
              <w:rFonts w:hint="eastAsia"/>
              <w:highlight w:val="none"/>
            </w:rPr>
            <w:t>第</w:t>
          </w:r>
          <w:r>
            <w:rPr>
              <w:rFonts w:hint="eastAsia"/>
              <w:highlight w:val="none"/>
              <w:lang w:val="en-US" w:eastAsia="zh-CN"/>
            </w:rPr>
            <w:t>5</w:t>
          </w:r>
          <w:bookmarkStart w:id="666" w:name="_GoBack"/>
          <w:bookmarkEnd w:id="666"/>
          <w:r>
            <w:rPr>
              <w:rFonts w:hint="eastAsia"/>
              <w:highlight w:val="none"/>
            </w:rPr>
            <w:t>次修订日期：</w:t>
          </w:r>
        </w:p>
        <w:p>
          <w:pPr>
            <w:pStyle w:val="7"/>
            <w:jc w:val="both"/>
            <w:rPr>
              <w:highlight w:val="none"/>
            </w:rPr>
          </w:pPr>
          <w:r>
            <w:rPr>
              <w:rFonts w:hint="eastAsia"/>
              <w:highlight w:val="none"/>
            </w:rPr>
            <w:t>实施日期：</w:t>
          </w:r>
        </w:p>
        <w:p>
          <w:pPr>
            <w:pStyle w:val="7"/>
            <w:jc w:val="both"/>
            <w:rPr>
              <w:highlight w:val="none"/>
            </w:rPr>
          </w:pPr>
          <w:r>
            <w:rPr>
              <w:rFonts w:hint="eastAsia"/>
              <w:highlight w:val="none"/>
            </w:rPr>
            <w:t>页数：</w:t>
          </w:r>
        </w:p>
      </w:tc>
      <w:tc>
        <w:tcPr>
          <w:tcW w:w="2070" w:type="dxa"/>
          <w:tcBorders>
            <w:top w:val="thinThickSmallGap" w:color="002071" w:sz="18" w:space="0"/>
            <w:left w:val="nil"/>
            <w:bottom w:val="nil"/>
            <w:right w:val="nil"/>
          </w:tcBorders>
          <w:noWrap w:val="0"/>
          <w:vAlign w:val="top"/>
        </w:tcPr>
        <w:p>
          <w:pPr>
            <w:pStyle w:val="7"/>
            <w:jc w:val="both"/>
            <w:rPr>
              <w:highlight w:val="none"/>
            </w:rPr>
          </w:pPr>
        </w:p>
        <w:p>
          <w:pPr>
            <w:pStyle w:val="7"/>
            <w:jc w:val="both"/>
            <w:rPr>
              <w:rFonts w:hint="default" w:eastAsia="宋体"/>
              <w:highlight w:val="none"/>
              <w:lang w:val="en-US" w:eastAsia="zh-CN"/>
            </w:rPr>
          </w:pPr>
          <w:r>
            <w:rPr>
              <w:rFonts w:hint="default"/>
              <w:highlight w:val="none"/>
            </w:rPr>
            <w:t>CQM34-2020-01-20</w:t>
          </w:r>
          <w:r>
            <w:rPr>
              <w:rFonts w:hint="eastAsia"/>
              <w:highlight w:val="none"/>
              <w:lang w:val="en-US" w:eastAsia="zh-CN"/>
            </w:rPr>
            <w:t>24</w:t>
          </w:r>
        </w:p>
        <w:p>
          <w:pPr>
            <w:pStyle w:val="7"/>
            <w:jc w:val="both"/>
            <w:rPr>
              <w:rFonts w:hint="eastAsia"/>
              <w:highlight w:val="none"/>
              <w:lang w:val="en-US" w:eastAsia="zh-CN"/>
            </w:rPr>
          </w:pPr>
          <w:r>
            <w:rPr>
              <w:rFonts w:hint="eastAsia"/>
              <w:highlight w:val="none"/>
              <w:lang w:val="en-US" w:eastAsia="zh-CN"/>
            </w:rPr>
            <w:t>2013年08月15日</w:t>
          </w:r>
        </w:p>
        <w:p>
          <w:pPr>
            <w:pStyle w:val="7"/>
            <w:jc w:val="both"/>
            <w:rPr>
              <w:rFonts w:hint="eastAsia"/>
              <w:highlight w:val="none"/>
              <w:lang w:val="en-US" w:eastAsia="zh-CN"/>
            </w:rPr>
          </w:pPr>
          <w:r>
            <w:rPr>
              <w:rFonts w:hint="eastAsia"/>
              <w:highlight w:val="none"/>
              <w:lang w:val="en-US" w:eastAsia="zh-CN"/>
            </w:rPr>
            <w:t>2024年05月13日</w:t>
          </w:r>
        </w:p>
        <w:p>
          <w:pPr>
            <w:pStyle w:val="7"/>
            <w:jc w:val="both"/>
            <w:rPr>
              <w:rFonts w:hint="default"/>
              <w:highlight w:val="none"/>
              <w:lang w:val="en-US" w:eastAsia="zh-CN"/>
            </w:rPr>
          </w:pPr>
          <w:r>
            <w:rPr>
              <w:rFonts w:hint="eastAsia"/>
              <w:highlight w:val="none"/>
              <w:lang w:val="en-US" w:eastAsia="zh-CN"/>
            </w:rPr>
            <w:t>2024年05月13日（2/0）</w:t>
          </w:r>
        </w:p>
        <w:p>
          <w:pPr>
            <w:pStyle w:val="7"/>
            <w:jc w:val="both"/>
            <w:rPr>
              <w:highlight w:val="none"/>
            </w:rPr>
          </w:pPr>
          <w:r>
            <w:rPr>
              <w:rFonts w:hint="eastAsia"/>
              <w:highlight w:val="none"/>
              <w:lang w:val="en-US" w:eastAsia="zh-CN"/>
            </w:rPr>
            <w:t>第</w:t>
          </w:r>
          <w:r>
            <w:rPr>
              <w:rFonts w:hint="eastAsia"/>
              <w:highlight w:val="none"/>
              <w:lang w:val="en-US" w:eastAsia="zh-CN"/>
            </w:rPr>
            <w:fldChar w:fldCharType="begin"/>
          </w:r>
          <w:r>
            <w:rPr>
              <w:rFonts w:hint="eastAsia"/>
              <w:highlight w:val="none"/>
              <w:lang w:val="en-US" w:eastAsia="zh-CN"/>
            </w:rPr>
            <w:instrText xml:space="preserve"> PAGE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 共</w:t>
          </w:r>
          <w:r>
            <w:rPr>
              <w:rFonts w:hint="eastAsia"/>
              <w:highlight w:val="none"/>
              <w:lang w:val="en-US" w:eastAsia="zh-CN"/>
            </w:rPr>
            <w:fldChar w:fldCharType="begin"/>
          </w:r>
          <w:r>
            <w:rPr>
              <w:rFonts w:hint="eastAsia"/>
              <w:highlight w:val="none"/>
              <w:lang w:val="en-US" w:eastAsia="zh-CN"/>
            </w:rPr>
            <w:instrText xml:space="preserve"> SECTIONPAGES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w:t>
          </w:r>
        </w:p>
      </w:tc>
    </w:tr>
  </w:tbl>
  <w:p>
    <w:pPr>
      <w:snapToGrid w:val="0"/>
      <w:jc w:val="right"/>
      <w:rPr>
        <w:rFonts w:ascii="方正宋黑简体" w:hAnsi="黑体" w:eastAsia="方正宋黑简体"/>
        <w:color w:val="0070C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pPr w:leftFromText="180" w:rightFromText="180" w:vertAnchor="page" w:horzAnchor="page" w:tblpX="1421" w:tblpY="449"/>
      <w:tblOverlap w:val="never"/>
      <w:tblW w:w="918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8"/>
            <w:pBdr>
              <w:bottom w:val="none" w:color="auto" w:sz="0" w:space="0"/>
            </w:pBdr>
            <w:jc w:val="both"/>
          </w:pPr>
          <w:r>
            <w:drawing>
              <wp:anchor distT="0" distB="0" distL="114300" distR="11430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rPr>
        <w:sz w:val="2"/>
        <w:szCs w:val="18"/>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BE53F"/>
    <w:multiLevelType w:val="singleLevel"/>
    <w:tmpl w:val="BBDBE53F"/>
    <w:lvl w:ilvl="0" w:tentative="0">
      <w:start w:val="1"/>
      <w:numFmt w:val="decimal"/>
      <w:lvlText w:val="%1."/>
      <w:lvlJc w:val="left"/>
      <w:pPr>
        <w:tabs>
          <w:tab w:val="left" w:pos="312"/>
        </w:tabs>
      </w:pPr>
    </w:lvl>
  </w:abstractNum>
  <w:abstractNum w:abstractNumId="1">
    <w:nsid w:val="03AE4E58"/>
    <w:multiLevelType w:val="multilevel"/>
    <w:tmpl w:val="03AE4E58"/>
    <w:lvl w:ilvl="0" w:tentative="0">
      <w:start w:val="1"/>
      <w:numFmt w:val="decimal"/>
      <w:lvlText w:val="（%1）"/>
      <w:lvlJc w:val="left"/>
      <w:pPr>
        <w:ind w:left="1200" w:hanging="72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89D3230"/>
    <w:multiLevelType w:val="multilevel"/>
    <w:tmpl w:val="089D323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A141CAB"/>
    <w:multiLevelType w:val="multilevel"/>
    <w:tmpl w:val="1A141CA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6">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7960C70"/>
    <w:multiLevelType w:val="multilevel"/>
    <w:tmpl w:val="47960C70"/>
    <w:lvl w:ilvl="0" w:tentative="0">
      <w:start w:val="1"/>
      <w:numFmt w:val="decimal"/>
      <w:lvlText w:val="%1."/>
      <w:lvlJc w:val="left"/>
      <w:pPr>
        <w:ind w:left="970" w:hanging="828"/>
      </w:pPr>
      <w:rPr>
        <w:rFonts w:hint="default"/>
      </w:rPr>
    </w:lvl>
    <w:lvl w:ilvl="1" w:tentative="0">
      <w:start w:val="1"/>
      <w:numFmt w:val="lowerLetter"/>
      <w:lvlText w:val="%2)"/>
      <w:lvlJc w:val="left"/>
      <w:pPr>
        <w:ind w:left="502" w:hanging="420"/>
      </w:pPr>
    </w:lvl>
    <w:lvl w:ilvl="2" w:tentative="0">
      <w:start w:val="1"/>
      <w:numFmt w:val="lowerRoman"/>
      <w:lvlText w:val="%3."/>
      <w:lvlJc w:val="right"/>
      <w:pPr>
        <w:ind w:left="922" w:hanging="420"/>
      </w:pPr>
    </w:lvl>
    <w:lvl w:ilvl="3" w:tentative="0">
      <w:start w:val="1"/>
      <w:numFmt w:val="decimal"/>
      <w:lvlText w:val="%4."/>
      <w:lvlJc w:val="left"/>
      <w:pPr>
        <w:ind w:left="1342" w:hanging="420"/>
      </w:pPr>
    </w:lvl>
    <w:lvl w:ilvl="4" w:tentative="0">
      <w:start w:val="1"/>
      <w:numFmt w:val="lowerLetter"/>
      <w:lvlText w:val="%5)"/>
      <w:lvlJc w:val="left"/>
      <w:pPr>
        <w:ind w:left="1762" w:hanging="420"/>
      </w:pPr>
    </w:lvl>
    <w:lvl w:ilvl="5" w:tentative="0">
      <w:start w:val="1"/>
      <w:numFmt w:val="lowerRoman"/>
      <w:lvlText w:val="%6."/>
      <w:lvlJc w:val="right"/>
      <w:pPr>
        <w:ind w:left="2182" w:hanging="420"/>
      </w:pPr>
    </w:lvl>
    <w:lvl w:ilvl="6" w:tentative="0">
      <w:start w:val="1"/>
      <w:numFmt w:val="decimal"/>
      <w:lvlText w:val="%7."/>
      <w:lvlJc w:val="left"/>
      <w:pPr>
        <w:ind w:left="2602" w:hanging="420"/>
      </w:pPr>
    </w:lvl>
    <w:lvl w:ilvl="7" w:tentative="0">
      <w:start w:val="1"/>
      <w:numFmt w:val="lowerLetter"/>
      <w:lvlText w:val="%8)"/>
      <w:lvlJc w:val="left"/>
      <w:pPr>
        <w:ind w:left="3022" w:hanging="420"/>
      </w:pPr>
    </w:lvl>
    <w:lvl w:ilvl="8" w:tentative="0">
      <w:start w:val="1"/>
      <w:numFmt w:val="lowerRoman"/>
      <w:lvlText w:val="%9."/>
      <w:lvlJc w:val="right"/>
      <w:pPr>
        <w:ind w:left="3442" w:hanging="420"/>
      </w:pPr>
    </w:lvl>
  </w:abstractNum>
  <w:abstractNum w:abstractNumId="8">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0"/>
  </w:num>
  <w:num w:numId="3">
    <w:abstractNumId w:val="5"/>
  </w:num>
  <w:num w:numId="4">
    <w:abstractNumId w:val="7"/>
  </w:num>
  <w:num w:numId="5">
    <w:abstractNumId w:val="8"/>
  </w:num>
  <w:num w:numId="6">
    <w:abstractNumId w:val="1"/>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4b58a45c-58d2-4b8f-950f-f0ee7239af53"/>
  </w:docVars>
  <w:rsids>
    <w:rsidRoot w:val="000D0BAE"/>
    <w:rsid w:val="0001045B"/>
    <w:rsid w:val="0001276E"/>
    <w:rsid w:val="00045A3F"/>
    <w:rsid w:val="000473B7"/>
    <w:rsid w:val="00057BCA"/>
    <w:rsid w:val="00063463"/>
    <w:rsid w:val="000876F9"/>
    <w:rsid w:val="00091CB0"/>
    <w:rsid w:val="00092FE2"/>
    <w:rsid w:val="000A20FB"/>
    <w:rsid w:val="000A3322"/>
    <w:rsid w:val="000D07AC"/>
    <w:rsid w:val="000D0BAE"/>
    <w:rsid w:val="000D12B2"/>
    <w:rsid w:val="000D4DBA"/>
    <w:rsid w:val="000D6ED2"/>
    <w:rsid w:val="000E6A44"/>
    <w:rsid w:val="000F6FFC"/>
    <w:rsid w:val="00100088"/>
    <w:rsid w:val="001100A0"/>
    <w:rsid w:val="001217BB"/>
    <w:rsid w:val="00123C60"/>
    <w:rsid w:val="001249C9"/>
    <w:rsid w:val="00125EA9"/>
    <w:rsid w:val="00170681"/>
    <w:rsid w:val="00185D68"/>
    <w:rsid w:val="00186C15"/>
    <w:rsid w:val="00191B00"/>
    <w:rsid w:val="00194E01"/>
    <w:rsid w:val="00196D8A"/>
    <w:rsid w:val="001A036F"/>
    <w:rsid w:val="001A03F5"/>
    <w:rsid w:val="001A229A"/>
    <w:rsid w:val="001A4F87"/>
    <w:rsid w:val="001A7BDE"/>
    <w:rsid w:val="001B0701"/>
    <w:rsid w:val="001B3A66"/>
    <w:rsid w:val="001B4E77"/>
    <w:rsid w:val="001B7E62"/>
    <w:rsid w:val="001C0C85"/>
    <w:rsid w:val="001C274E"/>
    <w:rsid w:val="001C2A81"/>
    <w:rsid w:val="001E381B"/>
    <w:rsid w:val="00204100"/>
    <w:rsid w:val="00204CEB"/>
    <w:rsid w:val="00206F90"/>
    <w:rsid w:val="00216E22"/>
    <w:rsid w:val="00233CD4"/>
    <w:rsid w:val="002416D2"/>
    <w:rsid w:val="002440D5"/>
    <w:rsid w:val="00250549"/>
    <w:rsid w:val="00252777"/>
    <w:rsid w:val="00261E08"/>
    <w:rsid w:val="0026204F"/>
    <w:rsid w:val="00270EAF"/>
    <w:rsid w:val="00276BE4"/>
    <w:rsid w:val="002841B8"/>
    <w:rsid w:val="00291136"/>
    <w:rsid w:val="002976AD"/>
    <w:rsid w:val="002A48CE"/>
    <w:rsid w:val="002B1AE9"/>
    <w:rsid w:val="002C21F6"/>
    <w:rsid w:val="002C30FF"/>
    <w:rsid w:val="002D4449"/>
    <w:rsid w:val="002E71A8"/>
    <w:rsid w:val="002F5C6E"/>
    <w:rsid w:val="002F73D6"/>
    <w:rsid w:val="00303FE3"/>
    <w:rsid w:val="00304130"/>
    <w:rsid w:val="00317050"/>
    <w:rsid w:val="00327DD5"/>
    <w:rsid w:val="00337F18"/>
    <w:rsid w:val="00346038"/>
    <w:rsid w:val="00347579"/>
    <w:rsid w:val="003618B8"/>
    <w:rsid w:val="00372E7A"/>
    <w:rsid w:val="0038791E"/>
    <w:rsid w:val="00391DBA"/>
    <w:rsid w:val="003935D6"/>
    <w:rsid w:val="0039640C"/>
    <w:rsid w:val="003A1F0B"/>
    <w:rsid w:val="003A299D"/>
    <w:rsid w:val="003B004E"/>
    <w:rsid w:val="003B1C96"/>
    <w:rsid w:val="003B4A05"/>
    <w:rsid w:val="003C3AFD"/>
    <w:rsid w:val="003D7109"/>
    <w:rsid w:val="003E0255"/>
    <w:rsid w:val="003E1907"/>
    <w:rsid w:val="003F080D"/>
    <w:rsid w:val="003F2E2B"/>
    <w:rsid w:val="00400BBC"/>
    <w:rsid w:val="00402028"/>
    <w:rsid w:val="00404211"/>
    <w:rsid w:val="00427C28"/>
    <w:rsid w:val="00431C53"/>
    <w:rsid w:val="00443B32"/>
    <w:rsid w:val="00475D86"/>
    <w:rsid w:val="00475F97"/>
    <w:rsid w:val="00486800"/>
    <w:rsid w:val="004A47AE"/>
    <w:rsid w:val="004B0E77"/>
    <w:rsid w:val="004C27A8"/>
    <w:rsid w:val="004D32F2"/>
    <w:rsid w:val="004E1E13"/>
    <w:rsid w:val="004E3F1F"/>
    <w:rsid w:val="004E5FD0"/>
    <w:rsid w:val="004E6403"/>
    <w:rsid w:val="004F3805"/>
    <w:rsid w:val="004F7E47"/>
    <w:rsid w:val="0050056A"/>
    <w:rsid w:val="00501042"/>
    <w:rsid w:val="00502CC3"/>
    <w:rsid w:val="005074FE"/>
    <w:rsid w:val="005103BA"/>
    <w:rsid w:val="0051721F"/>
    <w:rsid w:val="00522279"/>
    <w:rsid w:val="00534724"/>
    <w:rsid w:val="00535C9C"/>
    <w:rsid w:val="00545243"/>
    <w:rsid w:val="0055263E"/>
    <w:rsid w:val="00555423"/>
    <w:rsid w:val="005610EE"/>
    <w:rsid w:val="00562B05"/>
    <w:rsid w:val="00562EB2"/>
    <w:rsid w:val="005746D0"/>
    <w:rsid w:val="00575ABC"/>
    <w:rsid w:val="00575CB4"/>
    <w:rsid w:val="005957B0"/>
    <w:rsid w:val="005A311A"/>
    <w:rsid w:val="005B3E13"/>
    <w:rsid w:val="005D1E39"/>
    <w:rsid w:val="005D3203"/>
    <w:rsid w:val="005E3366"/>
    <w:rsid w:val="005E585F"/>
    <w:rsid w:val="005E59F2"/>
    <w:rsid w:val="005F2A11"/>
    <w:rsid w:val="006036BF"/>
    <w:rsid w:val="006079E8"/>
    <w:rsid w:val="00622BAF"/>
    <w:rsid w:val="00622F15"/>
    <w:rsid w:val="00633090"/>
    <w:rsid w:val="00645565"/>
    <w:rsid w:val="00645C9A"/>
    <w:rsid w:val="00646085"/>
    <w:rsid w:val="00646172"/>
    <w:rsid w:val="0066666E"/>
    <w:rsid w:val="00675702"/>
    <w:rsid w:val="00682E35"/>
    <w:rsid w:val="006847FD"/>
    <w:rsid w:val="00685A53"/>
    <w:rsid w:val="00696611"/>
    <w:rsid w:val="00697047"/>
    <w:rsid w:val="006A11B1"/>
    <w:rsid w:val="006A6FBA"/>
    <w:rsid w:val="006D2C85"/>
    <w:rsid w:val="006D52B3"/>
    <w:rsid w:val="006D565D"/>
    <w:rsid w:val="006E66F1"/>
    <w:rsid w:val="006F3CCE"/>
    <w:rsid w:val="006F44CE"/>
    <w:rsid w:val="006F522A"/>
    <w:rsid w:val="006F6354"/>
    <w:rsid w:val="006F72A5"/>
    <w:rsid w:val="00705B9F"/>
    <w:rsid w:val="00710224"/>
    <w:rsid w:val="0071139C"/>
    <w:rsid w:val="00722F54"/>
    <w:rsid w:val="0072396A"/>
    <w:rsid w:val="0072416F"/>
    <w:rsid w:val="00727183"/>
    <w:rsid w:val="00731346"/>
    <w:rsid w:val="00734445"/>
    <w:rsid w:val="00734A32"/>
    <w:rsid w:val="00751EC7"/>
    <w:rsid w:val="00757671"/>
    <w:rsid w:val="00775569"/>
    <w:rsid w:val="00776D46"/>
    <w:rsid w:val="00777FE7"/>
    <w:rsid w:val="00783E00"/>
    <w:rsid w:val="007A502D"/>
    <w:rsid w:val="007B4478"/>
    <w:rsid w:val="007C017B"/>
    <w:rsid w:val="007C3204"/>
    <w:rsid w:val="007C4F45"/>
    <w:rsid w:val="007C69FB"/>
    <w:rsid w:val="007C6B5A"/>
    <w:rsid w:val="007D3A6F"/>
    <w:rsid w:val="007D3E72"/>
    <w:rsid w:val="007D6872"/>
    <w:rsid w:val="007D75E2"/>
    <w:rsid w:val="007E4846"/>
    <w:rsid w:val="008026F8"/>
    <w:rsid w:val="00820BE8"/>
    <w:rsid w:val="008210DD"/>
    <w:rsid w:val="008321F6"/>
    <w:rsid w:val="0083458A"/>
    <w:rsid w:val="00844216"/>
    <w:rsid w:val="00845D7E"/>
    <w:rsid w:val="008466FB"/>
    <w:rsid w:val="008479C1"/>
    <w:rsid w:val="0085370D"/>
    <w:rsid w:val="00865694"/>
    <w:rsid w:val="008677FE"/>
    <w:rsid w:val="0087051E"/>
    <w:rsid w:val="008844CE"/>
    <w:rsid w:val="008A2F51"/>
    <w:rsid w:val="008B238C"/>
    <w:rsid w:val="008B78FC"/>
    <w:rsid w:val="008C3C52"/>
    <w:rsid w:val="008E3BCE"/>
    <w:rsid w:val="008F0916"/>
    <w:rsid w:val="008F4DC2"/>
    <w:rsid w:val="009011E9"/>
    <w:rsid w:val="00920FB2"/>
    <w:rsid w:val="00936E79"/>
    <w:rsid w:val="009468A9"/>
    <w:rsid w:val="009562B0"/>
    <w:rsid w:val="0096414D"/>
    <w:rsid w:val="00966395"/>
    <w:rsid w:val="009724E7"/>
    <w:rsid w:val="00976D41"/>
    <w:rsid w:val="0099331C"/>
    <w:rsid w:val="00995027"/>
    <w:rsid w:val="009A2762"/>
    <w:rsid w:val="009B673F"/>
    <w:rsid w:val="009C1F04"/>
    <w:rsid w:val="009C6209"/>
    <w:rsid w:val="009D3E98"/>
    <w:rsid w:val="009E2048"/>
    <w:rsid w:val="009F6F4F"/>
    <w:rsid w:val="009F79DA"/>
    <w:rsid w:val="00A0652B"/>
    <w:rsid w:val="00A0793C"/>
    <w:rsid w:val="00A15D9F"/>
    <w:rsid w:val="00A34548"/>
    <w:rsid w:val="00A3531B"/>
    <w:rsid w:val="00A52BF3"/>
    <w:rsid w:val="00A53549"/>
    <w:rsid w:val="00A579D5"/>
    <w:rsid w:val="00A607C9"/>
    <w:rsid w:val="00A662DA"/>
    <w:rsid w:val="00A678DE"/>
    <w:rsid w:val="00A74C93"/>
    <w:rsid w:val="00A863FE"/>
    <w:rsid w:val="00A92001"/>
    <w:rsid w:val="00A94DBD"/>
    <w:rsid w:val="00AB0B6A"/>
    <w:rsid w:val="00AB1AC1"/>
    <w:rsid w:val="00AB5396"/>
    <w:rsid w:val="00AB6406"/>
    <w:rsid w:val="00AC648C"/>
    <w:rsid w:val="00AD7740"/>
    <w:rsid w:val="00AE0BCB"/>
    <w:rsid w:val="00AE0E89"/>
    <w:rsid w:val="00AF57F2"/>
    <w:rsid w:val="00B06749"/>
    <w:rsid w:val="00B07865"/>
    <w:rsid w:val="00B11055"/>
    <w:rsid w:val="00B1297A"/>
    <w:rsid w:val="00B15C07"/>
    <w:rsid w:val="00B220EA"/>
    <w:rsid w:val="00B331B2"/>
    <w:rsid w:val="00B4178E"/>
    <w:rsid w:val="00B4181F"/>
    <w:rsid w:val="00B5004E"/>
    <w:rsid w:val="00B5082F"/>
    <w:rsid w:val="00B50F00"/>
    <w:rsid w:val="00B5336E"/>
    <w:rsid w:val="00B55E85"/>
    <w:rsid w:val="00B701F5"/>
    <w:rsid w:val="00B76B19"/>
    <w:rsid w:val="00B94B41"/>
    <w:rsid w:val="00BA6B43"/>
    <w:rsid w:val="00BB505A"/>
    <w:rsid w:val="00BC4DDD"/>
    <w:rsid w:val="00BC676F"/>
    <w:rsid w:val="00BD758B"/>
    <w:rsid w:val="00BE3AEC"/>
    <w:rsid w:val="00BE44AD"/>
    <w:rsid w:val="00BE6BF3"/>
    <w:rsid w:val="00C066A9"/>
    <w:rsid w:val="00C12330"/>
    <w:rsid w:val="00C14DDD"/>
    <w:rsid w:val="00C17466"/>
    <w:rsid w:val="00C30562"/>
    <w:rsid w:val="00C328CC"/>
    <w:rsid w:val="00C355CD"/>
    <w:rsid w:val="00C47106"/>
    <w:rsid w:val="00C50841"/>
    <w:rsid w:val="00C537EB"/>
    <w:rsid w:val="00C56F70"/>
    <w:rsid w:val="00C63F78"/>
    <w:rsid w:val="00C66DF4"/>
    <w:rsid w:val="00C7634C"/>
    <w:rsid w:val="00C76D6A"/>
    <w:rsid w:val="00C81EFC"/>
    <w:rsid w:val="00C82D7E"/>
    <w:rsid w:val="00C84784"/>
    <w:rsid w:val="00C95D3F"/>
    <w:rsid w:val="00CA0A76"/>
    <w:rsid w:val="00CA1076"/>
    <w:rsid w:val="00CB00EE"/>
    <w:rsid w:val="00CB02BC"/>
    <w:rsid w:val="00CB340E"/>
    <w:rsid w:val="00CC0567"/>
    <w:rsid w:val="00CC0B69"/>
    <w:rsid w:val="00CC5371"/>
    <w:rsid w:val="00CC7AAF"/>
    <w:rsid w:val="00CD6A62"/>
    <w:rsid w:val="00CF3417"/>
    <w:rsid w:val="00CF5C6E"/>
    <w:rsid w:val="00D04D9D"/>
    <w:rsid w:val="00D10DEC"/>
    <w:rsid w:val="00D12809"/>
    <w:rsid w:val="00D15A42"/>
    <w:rsid w:val="00D27766"/>
    <w:rsid w:val="00D3105C"/>
    <w:rsid w:val="00D47675"/>
    <w:rsid w:val="00D56EA0"/>
    <w:rsid w:val="00D75378"/>
    <w:rsid w:val="00D84200"/>
    <w:rsid w:val="00D84769"/>
    <w:rsid w:val="00D84799"/>
    <w:rsid w:val="00D956A3"/>
    <w:rsid w:val="00DA1E5E"/>
    <w:rsid w:val="00DA3D9D"/>
    <w:rsid w:val="00DC1B11"/>
    <w:rsid w:val="00DC38FD"/>
    <w:rsid w:val="00DE7751"/>
    <w:rsid w:val="00DF3204"/>
    <w:rsid w:val="00E010E2"/>
    <w:rsid w:val="00E14C5D"/>
    <w:rsid w:val="00E16D60"/>
    <w:rsid w:val="00E2172F"/>
    <w:rsid w:val="00E225AF"/>
    <w:rsid w:val="00E247BC"/>
    <w:rsid w:val="00E25193"/>
    <w:rsid w:val="00E37DA4"/>
    <w:rsid w:val="00E8449C"/>
    <w:rsid w:val="00E92611"/>
    <w:rsid w:val="00EA2667"/>
    <w:rsid w:val="00EB1872"/>
    <w:rsid w:val="00EC581E"/>
    <w:rsid w:val="00ED3B73"/>
    <w:rsid w:val="00EE5192"/>
    <w:rsid w:val="00EF18FB"/>
    <w:rsid w:val="00EF4943"/>
    <w:rsid w:val="00F01120"/>
    <w:rsid w:val="00F064FC"/>
    <w:rsid w:val="00F108EF"/>
    <w:rsid w:val="00F366FF"/>
    <w:rsid w:val="00F40919"/>
    <w:rsid w:val="00F43F15"/>
    <w:rsid w:val="00F457CA"/>
    <w:rsid w:val="00F55B56"/>
    <w:rsid w:val="00F61272"/>
    <w:rsid w:val="00F849B7"/>
    <w:rsid w:val="00F85342"/>
    <w:rsid w:val="00F904BD"/>
    <w:rsid w:val="00F95606"/>
    <w:rsid w:val="00FA1ADB"/>
    <w:rsid w:val="00FA1F7D"/>
    <w:rsid w:val="00FA2929"/>
    <w:rsid w:val="00FB5DA9"/>
    <w:rsid w:val="00FB7145"/>
    <w:rsid w:val="00FB7469"/>
    <w:rsid w:val="00FC3630"/>
    <w:rsid w:val="00FD79C6"/>
    <w:rsid w:val="00FE135D"/>
    <w:rsid w:val="00FE699F"/>
    <w:rsid w:val="00FF010C"/>
    <w:rsid w:val="01735031"/>
    <w:rsid w:val="05B75476"/>
    <w:rsid w:val="05FA57A2"/>
    <w:rsid w:val="074B4ED9"/>
    <w:rsid w:val="0DB725E3"/>
    <w:rsid w:val="0E984317"/>
    <w:rsid w:val="15202423"/>
    <w:rsid w:val="154D46E6"/>
    <w:rsid w:val="16F74C87"/>
    <w:rsid w:val="17693B9C"/>
    <w:rsid w:val="1EE64558"/>
    <w:rsid w:val="20EE47AB"/>
    <w:rsid w:val="234F08A7"/>
    <w:rsid w:val="23CD6299"/>
    <w:rsid w:val="24143A16"/>
    <w:rsid w:val="27002976"/>
    <w:rsid w:val="275B2A6E"/>
    <w:rsid w:val="27AD4815"/>
    <w:rsid w:val="35E97817"/>
    <w:rsid w:val="36704C12"/>
    <w:rsid w:val="36760531"/>
    <w:rsid w:val="3ADC5DE2"/>
    <w:rsid w:val="3BE7336F"/>
    <w:rsid w:val="3DFD7FF5"/>
    <w:rsid w:val="47CC477E"/>
    <w:rsid w:val="48032826"/>
    <w:rsid w:val="4DCE7CB6"/>
    <w:rsid w:val="50AE650D"/>
    <w:rsid w:val="54735370"/>
    <w:rsid w:val="549B0ED4"/>
    <w:rsid w:val="58E2570E"/>
    <w:rsid w:val="5A3022D5"/>
    <w:rsid w:val="5FD105D1"/>
    <w:rsid w:val="623A409B"/>
    <w:rsid w:val="66572974"/>
    <w:rsid w:val="6759641F"/>
    <w:rsid w:val="68251C06"/>
    <w:rsid w:val="682D16D4"/>
    <w:rsid w:val="6B481BD4"/>
    <w:rsid w:val="6BD47E3D"/>
    <w:rsid w:val="709D07F8"/>
    <w:rsid w:val="713E63D0"/>
    <w:rsid w:val="78561C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5">
    <w:name w:val="Default Paragraph Font"/>
    <w:unhideWhenUsed/>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6">
    <w:name w:val="Balloon Text"/>
    <w:basedOn w:val="1"/>
    <w:link w:val="22"/>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5"/>
    <w:qFormat/>
    <w:uiPriority w:val="10"/>
    <w:pPr>
      <w:spacing w:before="240" w:after="60"/>
      <w:jc w:val="center"/>
      <w:outlineLvl w:val="0"/>
    </w:pPr>
    <w:rPr>
      <w:rFonts w:ascii="Cambria" w:hAnsi="Cambria" w:cs="Times New Roman"/>
      <w:b/>
      <w:bCs/>
      <w:sz w:val="32"/>
      <w:szCs w:val="32"/>
    </w:rPr>
  </w:style>
  <w:style w:type="table" w:styleId="14">
    <w:name w:val="Table Grid"/>
    <w:basedOn w:val="1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Hyperlink"/>
    <w:unhideWhenUsed/>
    <w:qFormat/>
    <w:uiPriority w:val="99"/>
    <w:rPr>
      <w:color w:val="0000FF"/>
      <w:u w:val="single"/>
    </w:rPr>
  </w:style>
  <w:style w:type="character" w:customStyle="1" w:styleId="18">
    <w:name w:val="标题 1 Char"/>
    <w:link w:val="2"/>
    <w:qFormat/>
    <w:uiPriority w:val="9"/>
    <w:rPr>
      <w:rFonts w:ascii="Calibri" w:hAnsi="Calibri" w:eastAsia="宋体" w:cs="Times New Roman"/>
      <w:b/>
      <w:bCs/>
      <w:kern w:val="44"/>
      <w:sz w:val="44"/>
      <w:szCs w:val="44"/>
    </w:rPr>
  </w:style>
  <w:style w:type="character" w:customStyle="1" w:styleId="19">
    <w:name w:val="标题 2 Char"/>
    <w:link w:val="3"/>
    <w:qFormat/>
    <w:uiPriority w:val="9"/>
    <w:rPr>
      <w:rFonts w:ascii="Cambria" w:hAnsi="Cambria" w:eastAsia="宋体" w:cs="Times New Roman"/>
      <w:b/>
      <w:bCs/>
      <w:sz w:val="32"/>
      <w:szCs w:val="32"/>
    </w:rPr>
  </w:style>
  <w:style w:type="character" w:customStyle="1" w:styleId="20">
    <w:name w:val="标题 3 Char"/>
    <w:link w:val="4"/>
    <w:qFormat/>
    <w:uiPriority w:val="9"/>
    <w:rPr>
      <w:rFonts w:ascii="Calibri" w:hAnsi="Calibri" w:eastAsia="宋体" w:cs="Times New Roman"/>
      <w:b/>
      <w:bCs/>
      <w:sz w:val="32"/>
      <w:szCs w:val="32"/>
    </w:rPr>
  </w:style>
  <w:style w:type="character" w:customStyle="1" w:styleId="21">
    <w:name w:val="标题 4 Char"/>
    <w:link w:val="5"/>
    <w:qFormat/>
    <w:uiPriority w:val="9"/>
    <w:rPr>
      <w:rFonts w:ascii="Cambria" w:hAnsi="Cambria" w:eastAsia="宋体" w:cs="Times New Roman"/>
      <w:b/>
      <w:bCs/>
      <w:sz w:val="28"/>
      <w:szCs w:val="28"/>
    </w:rPr>
  </w:style>
  <w:style w:type="character" w:customStyle="1" w:styleId="22">
    <w:name w:val="批注框文本 Char"/>
    <w:link w:val="6"/>
    <w:semiHidden/>
    <w:qFormat/>
    <w:uiPriority w:val="99"/>
    <w:rPr>
      <w:rFonts w:ascii="Calibri" w:hAnsi="Calibri" w:eastAsia="宋体" w:cs="Times New Roman"/>
      <w:sz w:val="18"/>
      <w:szCs w:val="18"/>
    </w:rPr>
  </w:style>
  <w:style w:type="character" w:customStyle="1" w:styleId="23">
    <w:name w:val="页脚 Char"/>
    <w:link w:val="7"/>
    <w:qFormat/>
    <w:uiPriority w:val="99"/>
    <w:rPr>
      <w:sz w:val="18"/>
      <w:szCs w:val="18"/>
    </w:rPr>
  </w:style>
  <w:style w:type="character" w:customStyle="1" w:styleId="24">
    <w:name w:val="页眉 Char"/>
    <w:link w:val="8"/>
    <w:qFormat/>
    <w:uiPriority w:val="99"/>
    <w:rPr>
      <w:sz w:val="18"/>
      <w:szCs w:val="18"/>
    </w:rPr>
  </w:style>
  <w:style w:type="character" w:customStyle="1" w:styleId="25">
    <w:name w:val="标题 Char"/>
    <w:link w:val="12"/>
    <w:qFormat/>
    <w:uiPriority w:val="10"/>
    <w:rPr>
      <w:rFonts w:ascii="Cambria" w:hAnsi="Cambria" w:eastAsia="宋体" w:cs="Times New Roman"/>
      <w:b/>
      <w:bCs/>
      <w:sz w:val="32"/>
      <w:szCs w:val="32"/>
    </w:rPr>
  </w:style>
  <w:style w:type="paragraph" w:customStyle="1" w:styleId="26">
    <w:name w:val="无间隔1"/>
    <w:qFormat/>
    <w:uiPriority w:val="99"/>
    <w:rPr>
      <w:rFonts w:ascii="Calibri" w:hAnsi="Calibri" w:eastAsia="宋体" w:cs="Times New Roman"/>
      <w:sz w:val="22"/>
      <w:szCs w:val="22"/>
      <w:lang w:val="en-US" w:eastAsia="zh-CN" w:bidi="ar-SA"/>
    </w:rPr>
  </w:style>
  <w:style w:type="paragraph" w:customStyle="1" w:styleId="27">
    <w:name w:val="无间隔11"/>
    <w:qFormat/>
    <w:uiPriority w:val="1"/>
    <w:rPr>
      <w:rFonts w:ascii="Calibri" w:hAnsi="Calibri" w:eastAsia="宋体" w:cs="Times New Roman"/>
      <w:sz w:val="22"/>
      <w:szCs w:val="22"/>
      <w:lang w:val="en-US" w:eastAsia="zh-CN" w:bidi="ar-SA"/>
    </w:rPr>
  </w:style>
  <w:style w:type="paragraph" w:customStyle="1" w:styleId="28">
    <w:name w:val="列出段落1"/>
    <w:basedOn w:val="1"/>
    <w:qFormat/>
    <w:uiPriority w:val="34"/>
    <w:pPr>
      <w:ind w:firstLine="420" w:firstLineChars="200"/>
    </w:pPr>
  </w:style>
  <w:style w:type="paragraph" w:customStyle="1" w:styleId="29">
    <w:name w:val="p0"/>
    <w:basedOn w:val="1"/>
    <w:qFormat/>
    <w:uiPriority w:val="99"/>
    <w:pPr>
      <w:widowControl/>
    </w:pPr>
    <w:rPr>
      <w:rFonts w:ascii="Times New Roman" w:hAnsi="Times New Roman"/>
      <w:kern w:val="0"/>
      <w:szCs w:val="21"/>
    </w:rPr>
  </w:style>
  <w:style w:type="paragraph" w:styleId="30">
    <w:name w:val="List Paragraph"/>
    <w:basedOn w:val="1"/>
    <w:qFormat/>
    <w:uiPriority w:val="34"/>
    <w:pPr>
      <w:ind w:firstLine="420" w:firstLineChars="200"/>
    </w:pPr>
    <w:rPr>
      <w:rFonts w:ascii="Times New Roman" w:hAnsi="Times New Roman"/>
      <w:szCs w:val="24"/>
    </w:rPr>
  </w:style>
  <w:style w:type="paragraph" w:customStyle="1" w:styleId="3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emf"/><Relationship Id="rId10" Type="http://schemas.openxmlformats.org/officeDocument/2006/relationships/image" Target="media/image3.jpe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6979</Words>
  <Characters>7900</Characters>
  <Lines>81</Lines>
  <Paragraphs>23</Paragraphs>
  <TotalTime>3</TotalTime>
  <ScaleCrop>false</ScaleCrop>
  <LinksUpToDate>false</LinksUpToDate>
  <CharactersWithSpaces>8045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2021-11-26T02:23:00Z</dcterms:created>
  <dc:creator>yd</dc:creator>
  <cp:lastModifiedBy>吕丹石</cp:lastModifiedBy>
  <cp:lastPrinted>2022-03-01T02:34:00Z</cp:lastPrinted>
  <dcterms:modified xsi:type="dcterms:W3CDTF">2024-05-27T08:34:11Z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4F63B64A85A94513B1AA22232EF1A34C_13</vt:lpwstr>
  </property>
</Properties>
</file>