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jc w:val="left"/>
      </w:pPr>
    </w:p>
    <w:p>
      <w:pPr>
        <w:spacing w:line="360" w:lineRule="auto"/>
      </w:pPr>
    </w:p>
    <w:p>
      <w:pPr>
        <w:spacing w:line="360" w:lineRule="auto"/>
      </w:pPr>
      <w:r>
        <w:rPr>
          <w:rFonts w:ascii="黑体" w:hAnsi="宋体" w:eastAsia="黑体"/>
          <w:szCs w:val="21"/>
        </w:rPr>
        <w:pict>
          <v:shape id="Text Box 4" o:spid="_x0000_s1026" o:spt="202" type="#_x0000_t202" style="position:absolute;left:0pt;margin-left:35.75pt;margin-top:21.4pt;height:128.5pt;width:403.8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">
            <v:path/>
            <v:fill on="f" focussize="0,0"/>
            <v:stroke on="f" joinstyle="miter"/>
            <v:imagedata o:title=""/>
            <o:lock v:ext="edit"/>
            <v:textbox inset="0mm,4mm,0mm,2.3mm">
              <w:txbxContent>
                <w:p>
                  <w:pPr>
                    <w:autoSpaceDE w:val="0"/>
                    <w:autoSpaceDN w:val="0"/>
                    <w:spacing w:line="0" w:lineRule="atLeast"/>
                    <w:jc w:val="center"/>
                    <w:rPr>
                      <w:rFonts w:ascii="黑体" w:eastAsia="黑体"/>
                      <w:color w:val="002071"/>
                      <w:sz w:val="52"/>
                      <w:szCs w:val="52"/>
                    </w:rPr>
                  </w:pPr>
                  <w:bookmarkStart w:id="11" w:name="_Toc440007486"/>
                  <w:bookmarkStart w:id="12" w:name="_Toc444776325"/>
                  <w:bookmarkStart w:id="13" w:name="_Toc439928975"/>
                  <w:r>
                    <w:rPr>
                      <w:rFonts w:hint="eastAsia" w:ascii="黑体" w:eastAsia="黑体"/>
                      <w:color w:val="002071"/>
                      <w:sz w:val="52"/>
                      <w:szCs w:val="52"/>
                    </w:rPr>
                    <w:t>数据存储安全管理体系认证</w:t>
                  </w:r>
                </w:p>
                <w:p>
                  <w:pPr>
                    <w:autoSpaceDE w:val="0"/>
                    <w:autoSpaceDN w:val="0"/>
                    <w:spacing w:line="0" w:lineRule="atLeast"/>
                    <w:jc w:val="center"/>
                    <w:rPr>
                      <w:rFonts w:ascii="黑体" w:eastAsia="黑体"/>
                      <w:color w:val="002071"/>
                      <w:sz w:val="52"/>
                      <w:szCs w:val="52"/>
                    </w:rPr>
                  </w:pPr>
                  <w:r>
                    <w:rPr>
                      <w:rFonts w:hint="eastAsia" w:ascii="黑体" w:eastAsia="黑体"/>
                      <w:color w:val="002071"/>
                      <w:sz w:val="52"/>
                      <w:szCs w:val="52"/>
                    </w:rPr>
                    <w:t>收费管理规则</w:t>
                  </w:r>
                  <w:bookmarkEnd w:id="11"/>
                  <w:bookmarkEnd w:id="12"/>
                  <w:bookmarkEnd w:id="13"/>
                </w:p>
                <w:p>
                  <w:pPr>
                    <w:pStyle w:val="18"/>
                    <w:spacing w:before="0" w:after="0"/>
                    <w:rPr>
                      <w:rFonts w:ascii="黑体" w:hAnsi="Times New Roman" w:eastAsia="黑体"/>
                      <w:b w:val="0"/>
                      <w:bCs w:val="0"/>
                      <w:color w:val="002071"/>
                      <w:sz w:val="52"/>
                      <w:szCs w:val="52"/>
                    </w:rPr>
                  </w:pPr>
                </w:p>
                <w:p>
                  <w:pPr>
                    <w:pStyle w:val="6"/>
                    <w:rPr>
                      <w:color w:val="002071"/>
                      <w:sz w:val="52"/>
                      <w:szCs w:val="52"/>
                    </w:rPr>
                  </w:pPr>
                </w:p>
              </w:txbxContent>
            </v:textbox>
          </v:shape>
        </w:pict>
      </w:r>
    </w:p>
    <w:p>
      <w:pPr>
        <w:spacing w:line="360" w:lineRule="auto"/>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bookmarkStart w:id="14" w:name="_GoBack"/>
    </w:p>
    <w:bookmarkEnd w:id="14"/>
    <w:p>
      <w:pPr>
        <w:spacing w:line="360" w:lineRule="auto"/>
        <w:rPr>
          <w:rFonts w:ascii="黑体" w:hAnsi="宋体" w:eastAsia="黑体"/>
          <w:szCs w:val="21"/>
        </w:rPr>
      </w:pPr>
    </w:p>
    <w:p>
      <w:pPr>
        <w:spacing w:line="360" w:lineRule="auto"/>
        <w:rPr>
          <w:rFonts w:ascii="黑体" w:hAnsi="宋体" w:eastAsia="黑体"/>
          <w:szCs w:val="21"/>
        </w:rPr>
      </w:pPr>
    </w:p>
    <w:tbl>
      <w:tblPr>
        <w:tblStyle w:val="19"/>
        <w:tblpPr w:leftFromText="180" w:rightFromText="180" w:vertAnchor="text" w:horzAnchor="page" w:tblpX="3188" w:tblpY="79"/>
        <w:tblOverlap w:val="never"/>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文件编号：</w:t>
            </w:r>
          </w:p>
        </w:tc>
        <w:tc>
          <w:tcPr>
            <w:tcW w:w="4249" w:type="dxa"/>
            <w:vAlign w:val="center"/>
          </w:tcPr>
          <w:p>
            <w:pPr>
              <w:ind w:firstLine="280" w:firstLineChars="100"/>
              <w:rPr>
                <w:rFonts w:ascii="隶书" w:hAnsi="思源黑体 CN Medium" w:eastAsia="隶书" w:cs="思源黑体 CN Medium"/>
                <w:color w:val="auto"/>
                <w:sz w:val="28"/>
                <w:szCs w:val="15"/>
              </w:rPr>
            </w:pPr>
            <w:r>
              <w:rPr>
                <w:rFonts w:hint="eastAsia" w:ascii="隶书" w:hAnsi="思源黑体 CN Medium" w:eastAsia="隶书" w:cs="思源黑体 CN Medium"/>
                <w:color w:val="auto"/>
                <w:sz w:val="28"/>
                <w:szCs w:val="15"/>
              </w:rPr>
              <w:t>CQM/</w:t>
            </w:r>
            <w:r>
              <w:rPr>
                <w:rFonts w:hint="eastAsia" w:ascii="隶书" w:hAnsi="思源黑体 CN Medium" w:eastAsia="隶书" w:cs="思源黑体 CN Medium"/>
                <w:color w:val="auto"/>
                <w:sz w:val="28"/>
                <w:szCs w:val="15"/>
              </w:rPr>
              <w:t>S-GK-003-（49）</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发布日期：</w:t>
            </w:r>
          </w:p>
        </w:tc>
        <w:tc>
          <w:tcPr>
            <w:tcW w:w="4249" w:type="dxa"/>
            <w:vAlign w:val="center"/>
          </w:tcPr>
          <w:p>
            <w:pPr>
              <w:ind w:firstLine="280" w:firstLineChars="100"/>
              <w:rPr>
                <w:rFonts w:ascii="隶书" w:hAnsi="思源黑体 CN Medium" w:eastAsia="隶书" w:cs="思源黑体 CN Medium"/>
                <w:color w:val="auto"/>
                <w:sz w:val="28"/>
                <w:szCs w:val="15"/>
              </w:rPr>
            </w:pPr>
            <w:r>
              <w:rPr>
                <w:rFonts w:hint="eastAsia" w:ascii="隶书" w:hAnsi="思源黑体 CN Medium" w:eastAsia="隶书" w:cs="思源黑体 CN Medium"/>
                <w:color w:val="auto"/>
                <w:sz w:val="28"/>
                <w:szCs w:val="15"/>
              </w:rPr>
              <w:t>202</w:t>
            </w:r>
            <w:r>
              <w:rPr>
                <w:rFonts w:hint="eastAsia" w:ascii="隶书" w:hAnsi="思源黑体 CN Medium" w:eastAsia="隶书" w:cs="思源黑体 CN Medium"/>
                <w:color w:val="auto"/>
                <w:sz w:val="28"/>
                <w:szCs w:val="15"/>
                <w:lang w:val="en-US" w:eastAsia="zh-CN"/>
              </w:rPr>
              <w:t>4</w:t>
            </w:r>
            <w:r>
              <w:rPr>
                <w:rFonts w:hint="eastAsia" w:ascii="隶书" w:hAnsi="思源黑体 CN Medium" w:eastAsia="隶书" w:cs="思源黑体 CN Medium"/>
                <w:color w:val="auto"/>
                <w:sz w:val="28"/>
                <w:szCs w:val="15"/>
              </w:rPr>
              <w:t>年</w:t>
            </w:r>
            <w:r>
              <w:rPr>
                <w:rFonts w:hint="eastAsia" w:ascii="隶书" w:hAnsi="思源黑体 CN Medium" w:eastAsia="隶书" w:cs="思源黑体 CN Medium"/>
                <w:color w:val="auto"/>
                <w:sz w:val="28"/>
                <w:szCs w:val="15"/>
                <w:lang w:val="en-US" w:eastAsia="zh-CN"/>
              </w:rPr>
              <w:t>02</w:t>
            </w:r>
            <w:r>
              <w:rPr>
                <w:rFonts w:hint="eastAsia" w:ascii="隶书" w:hAnsi="思源黑体 CN Medium" w:eastAsia="隶书" w:cs="思源黑体 CN Medium"/>
                <w:color w:val="auto"/>
                <w:sz w:val="28"/>
                <w:szCs w:val="15"/>
              </w:rPr>
              <w:t>月</w:t>
            </w:r>
            <w:r>
              <w:rPr>
                <w:rFonts w:hint="eastAsia" w:ascii="隶书" w:hAnsi="思源黑体 CN Medium" w:eastAsia="隶书" w:cs="思源黑体 CN Medium"/>
                <w:color w:val="auto"/>
                <w:sz w:val="28"/>
                <w:szCs w:val="15"/>
                <w:lang w:val="en-US" w:eastAsia="zh-CN"/>
              </w:rPr>
              <w:t>26</w:t>
            </w:r>
            <w:r>
              <w:rPr>
                <w:rFonts w:hint="eastAsia" w:ascii="隶书" w:hAnsi="思源黑体 CN Medium" w:eastAsia="隶书" w:cs="思源黑体 CN Medium"/>
                <w:color w:val="auto"/>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修订日期：</w:t>
            </w:r>
          </w:p>
        </w:tc>
        <w:tc>
          <w:tcPr>
            <w:tcW w:w="4249" w:type="dxa"/>
            <w:vAlign w:val="center"/>
          </w:tcPr>
          <w:p>
            <w:pPr>
              <w:ind w:firstLine="280" w:firstLineChars="100"/>
              <w:rPr>
                <w:rFonts w:ascii="隶书" w:hAnsi="思源黑体 CN Medium" w:eastAsia="隶书" w:cs="思源黑体 CN Medium"/>
                <w:color w:val="auto"/>
                <w:sz w:val="28"/>
                <w:szCs w:val="15"/>
              </w:rPr>
            </w:pPr>
          </w:p>
        </w:tc>
      </w:tr>
      <w:tr>
        <w:tblPrEx>
          <w:tblCellMar>
            <w:top w:w="0" w:type="dxa"/>
            <w:left w:w="108" w:type="dxa"/>
            <w:bottom w:w="0" w:type="dxa"/>
            <w:right w:w="108" w:type="dxa"/>
          </w:tblCellMar>
        </w:tblPrEx>
        <w:trPr>
          <w:trHeight w:val="135" w:hRule="atLeast"/>
        </w:trPr>
        <w:tc>
          <w:tcPr>
            <w:tcW w:w="1846" w:type="dxa"/>
            <w:vAlign w:val="center"/>
          </w:tcPr>
          <w:p>
            <w:pPr>
              <w:rPr>
                <w:rFonts w:ascii="隶书" w:hAnsi="思源黑体 CN Medium" w:eastAsia="隶书" w:cs="思源黑体 CN Medium"/>
                <w:color w:val="002071"/>
                <w:sz w:val="30"/>
              </w:rPr>
            </w:pPr>
            <w:r>
              <w:rPr>
                <w:rFonts w:hint="eastAsia" w:ascii="隶书" w:hAnsi="思源黑体 CN Medium" w:eastAsia="隶书" w:cs="思源黑体 CN Medium"/>
                <w:color w:val="002071"/>
                <w:sz w:val="30"/>
              </w:rPr>
              <w:t>实施日期：</w:t>
            </w:r>
          </w:p>
        </w:tc>
        <w:tc>
          <w:tcPr>
            <w:tcW w:w="4249" w:type="dxa"/>
            <w:vAlign w:val="center"/>
          </w:tcPr>
          <w:p>
            <w:pPr>
              <w:ind w:firstLine="280" w:firstLineChars="100"/>
              <w:rPr>
                <w:rFonts w:ascii="隶书" w:hAnsi="思源黑体 CN Medium" w:eastAsia="隶书" w:cs="思源黑体 CN Medium"/>
                <w:color w:val="auto"/>
                <w:sz w:val="28"/>
                <w:szCs w:val="15"/>
              </w:rPr>
            </w:pPr>
            <w:r>
              <w:rPr>
                <w:rFonts w:hint="eastAsia" w:ascii="隶书" w:hAnsi="思源黑体 CN Medium" w:eastAsia="隶书" w:cs="思源黑体 CN Medium"/>
                <w:color w:val="auto"/>
                <w:sz w:val="28"/>
                <w:szCs w:val="15"/>
              </w:rPr>
              <w:t>20</w:t>
            </w:r>
            <w:r>
              <w:rPr>
                <w:rFonts w:hint="eastAsia" w:ascii="隶书" w:hAnsi="思源黑体 CN Medium" w:eastAsia="隶书" w:cs="思源黑体 CN Medium"/>
                <w:color w:val="auto"/>
                <w:sz w:val="28"/>
                <w:szCs w:val="15"/>
                <w:lang w:val="en-US" w:eastAsia="zh-CN"/>
              </w:rPr>
              <w:t>24</w:t>
            </w:r>
            <w:r>
              <w:rPr>
                <w:rFonts w:hint="eastAsia" w:ascii="隶书" w:hAnsi="思源黑体 CN Medium" w:eastAsia="隶书" w:cs="思源黑体 CN Medium"/>
                <w:color w:val="auto"/>
                <w:sz w:val="28"/>
                <w:szCs w:val="15"/>
              </w:rPr>
              <w:t>年</w:t>
            </w:r>
            <w:r>
              <w:rPr>
                <w:rFonts w:hint="eastAsia" w:ascii="隶书" w:hAnsi="思源黑体 CN Medium" w:eastAsia="隶书" w:cs="思源黑体 CN Medium"/>
                <w:color w:val="auto"/>
                <w:sz w:val="28"/>
                <w:szCs w:val="15"/>
                <w:lang w:val="en-US" w:eastAsia="zh-CN"/>
              </w:rPr>
              <w:t>02</w:t>
            </w:r>
            <w:r>
              <w:rPr>
                <w:rFonts w:hint="eastAsia" w:ascii="隶书" w:hAnsi="思源黑体 CN Medium" w:eastAsia="隶书" w:cs="思源黑体 CN Medium"/>
                <w:color w:val="auto"/>
                <w:sz w:val="28"/>
                <w:szCs w:val="15"/>
              </w:rPr>
              <w:t>月</w:t>
            </w:r>
            <w:r>
              <w:rPr>
                <w:rFonts w:hint="eastAsia" w:ascii="隶书" w:hAnsi="思源黑体 CN Medium" w:eastAsia="隶书" w:cs="思源黑体 CN Medium"/>
                <w:color w:val="auto"/>
                <w:sz w:val="28"/>
                <w:szCs w:val="15"/>
                <w:lang w:val="en-US" w:eastAsia="zh-CN"/>
              </w:rPr>
              <w:t>26</w:t>
            </w:r>
            <w:r>
              <w:rPr>
                <w:rFonts w:hint="eastAsia" w:ascii="隶书" w:hAnsi="思源黑体 CN Medium" w:eastAsia="隶书" w:cs="思源黑体 CN Medium"/>
                <w:color w:val="auto"/>
                <w:sz w:val="28"/>
                <w:szCs w:val="15"/>
              </w:rPr>
              <w:t>日</w:t>
            </w:r>
          </w:p>
        </w:tc>
      </w:tr>
    </w:tbl>
    <w:p>
      <w:pPr>
        <w:spacing w:line="360" w:lineRule="auto"/>
        <w:rPr>
          <w:rFonts w:ascii="黑体" w:hAnsi="宋体" w:eastAsia="黑体"/>
          <w:szCs w:val="21"/>
        </w:rPr>
      </w:pPr>
    </w:p>
    <w:p>
      <w:pPr>
        <w:spacing w:line="360" w:lineRule="auto"/>
        <w:rPr>
          <w:rFonts w:eastAsia="方正姚体"/>
          <w:sz w:val="32"/>
        </w:rPr>
      </w:pPr>
    </w:p>
    <w:p/>
    <w:p/>
    <w:p/>
    <w:p/>
    <w:p/>
    <w:p/>
    <w:p/>
    <w:p/>
    <w:p/>
    <w:p/>
    <w:p/>
    <w:p/>
    <w:p>
      <w:pPr>
        <w:ind w:firstLine="600" w:firstLineChars="200"/>
        <w:jc w:val="center"/>
        <w:rPr>
          <w:sz w:val="30"/>
        </w:rPr>
      </w:pPr>
    </w:p>
    <w:p>
      <w:pPr>
        <w:ind w:firstLine="720" w:firstLineChars="200"/>
        <w:jc w:val="center"/>
        <w:rPr>
          <w:rFonts w:ascii="黑体" w:eastAsia="黑体"/>
          <w:sz w:val="36"/>
          <w:szCs w:val="36"/>
        </w:rPr>
      </w:pPr>
    </w:p>
    <w:p/>
    <w:p/>
    <w:p>
      <w:pPr>
        <w:rPr>
          <w:rFonts w:ascii="宋体" w:hAnsi="宋体"/>
          <w:sz w:val="24"/>
        </w:rPr>
        <w:sectPr>
          <w:headerReference r:id="rId5" w:type="first"/>
          <w:footerReference r:id="rId7" w:type="first"/>
          <w:headerReference r:id="rId3" w:type="default"/>
          <w:footerReference r:id="rId6" w:type="default"/>
          <w:headerReference r:id="rId4" w:type="even"/>
          <w:pgSz w:w="11906" w:h="16838"/>
          <w:pgMar w:top="856" w:right="1797" w:bottom="1440" w:left="1797" w:header="159" w:footer="0" w:gutter="0"/>
          <w:pgNumType w:start="1"/>
          <w:cols w:space="425" w:num="1"/>
          <w:titlePg/>
          <w:docGrid w:type="lines" w:linePitch="312" w:charSpace="0"/>
        </w:sectPr>
      </w:pPr>
    </w:p>
    <w:p>
      <w:pPr>
        <w:ind w:firstLine="602" w:firstLineChars="200"/>
        <w:jc w:val="center"/>
        <w:rPr>
          <w:b/>
          <w:bCs/>
          <w:sz w:val="30"/>
        </w:rPr>
      </w:pPr>
    </w:p>
    <w:p>
      <w:pPr>
        <w:ind w:firstLine="602" w:firstLineChars="200"/>
        <w:jc w:val="center"/>
        <w:rPr>
          <w:b/>
          <w:bCs/>
          <w:sz w:val="30"/>
        </w:rPr>
      </w:pPr>
      <w:r>
        <w:rPr>
          <w:rFonts w:hint="eastAsia"/>
          <w:b/>
          <w:bCs/>
          <w:sz w:val="30"/>
        </w:rPr>
        <w:t>目    录</w:t>
      </w:r>
    </w:p>
    <w:p>
      <w:pPr>
        <w:ind w:firstLine="602" w:firstLineChars="200"/>
        <w:jc w:val="center"/>
        <w:rPr>
          <w:b/>
          <w:bCs/>
          <w:sz w:val="30"/>
        </w:rPr>
      </w:pPr>
    </w:p>
    <w:p>
      <w:pPr>
        <w:pStyle w:val="14"/>
        <w:tabs>
          <w:tab w:val="right" w:leader="dot" w:pos="8312"/>
        </w:tabs>
      </w:pPr>
      <w:r>
        <w:fldChar w:fldCharType="begin"/>
      </w:r>
      <w:r>
        <w:instrText xml:space="preserve"> TOC \h \z \t "标题 1,1"</w:instrText>
      </w:r>
      <w:r>
        <w:fldChar w:fldCharType="separate"/>
      </w:r>
      <w:r>
        <w:fldChar w:fldCharType="begin"/>
      </w:r>
      <w:r>
        <w:instrText xml:space="preserve"> HYPERLINK \l "_Toc6531" </w:instrText>
      </w:r>
      <w:r>
        <w:fldChar w:fldCharType="separate"/>
      </w:r>
      <w:r>
        <w:t>1. 目的与使用范围</w:t>
      </w:r>
      <w:r>
        <w:tab/>
      </w:r>
      <w:r>
        <w:fldChar w:fldCharType="begin"/>
      </w:r>
      <w:r>
        <w:instrText xml:space="preserve"> PAGEREF _Toc6531 \h </w:instrText>
      </w:r>
      <w:r>
        <w:fldChar w:fldCharType="separate"/>
      </w:r>
      <w:r>
        <w:t>2</w:t>
      </w:r>
      <w:r>
        <w:fldChar w:fldCharType="end"/>
      </w:r>
      <w:r>
        <w:fldChar w:fldCharType="end"/>
      </w:r>
    </w:p>
    <w:p>
      <w:pPr>
        <w:pStyle w:val="14"/>
        <w:tabs>
          <w:tab w:val="right" w:leader="dot" w:pos="8312"/>
        </w:tabs>
      </w:pPr>
      <w:r>
        <w:fldChar w:fldCharType="begin"/>
      </w:r>
      <w:r>
        <w:instrText xml:space="preserve"> HYPERLINK \l "_Toc17281" </w:instrText>
      </w:r>
      <w:r>
        <w:fldChar w:fldCharType="separate"/>
      </w:r>
      <w:r>
        <w:t>2. 基本原则</w:t>
      </w:r>
      <w:r>
        <w:tab/>
      </w:r>
      <w:r>
        <w:fldChar w:fldCharType="begin"/>
      </w:r>
      <w:r>
        <w:instrText xml:space="preserve"> PAGEREF _Toc17281 \h </w:instrText>
      </w:r>
      <w:r>
        <w:fldChar w:fldCharType="separate"/>
      </w:r>
      <w:r>
        <w:t>2</w:t>
      </w:r>
      <w:r>
        <w:fldChar w:fldCharType="end"/>
      </w:r>
      <w:r>
        <w:fldChar w:fldCharType="end"/>
      </w:r>
    </w:p>
    <w:p>
      <w:pPr>
        <w:pStyle w:val="14"/>
        <w:tabs>
          <w:tab w:val="right" w:leader="dot" w:pos="8312"/>
        </w:tabs>
      </w:pPr>
      <w:r>
        <w:fldChar w:fldCharType="begin"/>
      </w:r>
      <w:r>
        <w:instrText xml:space="preserve"> HYPERLINK \l "_Toc3413" </w:instrText>
      </w:r>
      <w:r>
        <w:fldChar w:fldCharType="separate"/>
      </w:r>
      <w:r>
        <w:t>3. 收费项目与标准</w:t>
      </w:r>
      <w:r>
        <w:tab/>
      </w:r>
      <w:r>
        <w:fldChar w:fldCharType="begin"/>
      </w:r>
      <w:r>
        <w:instrText xml:space="preserve"> PAGEREF _Toc3413 \h </w:instrText>
      </w:r>
      <w:r>
        <w:fldChar w:fldCharType="separate"/>
      </w:r>
      <w:r>
        <w:t>2</w:t>
      </w:r>
      <w:r>
        <w:fldChar w:fldCharType="end"/>
      </w:r>
      <w:r>
        <w:fldChar w:fldCharType="end"/>
      </w:r>
    </w:p>
    <w:p>
      <w:pPr>
        <w:pStyle w:val="14"/>
        <w:tabs>
          <w:tab w:val="right" w:leader="dot" w:pos="8312"/>
        </w:tabs>
      </w:pPr>
      <w:r>
        <w:fldChar w:fldCharType="begin"/>
      </w:r>
      <w:r>
        <w:instrText xml:space="preserve"> HYPERLINK \l "_Toc24286" </w:instrText>
      </w:r>
      <w:r>
        <w:fldChar w:fldCharType="separate"/>
      </w:r>
      <w:r>
        <w:t>4.收费方法</w:t>
      </w:r>
      <w:r>
        <w:tab/>
      </w:r>
      <w:r>
        <w:fldChar w:fldCharType="begin"/>
      </w:r>
      <w:r>
        <w:instrText xml:space="preserve"> PAGEREF _Toc24286 \h </w:instrText>
      </w:r>
      <w:r>
        <w:fldChar w:fldCharType="separate"/>
      </w:r>
      <w:r>
        <w:t>3</w:t>
      </w:r>
      <w:r>
        <w:fldChar w:fldCharType="end"/>
      </w:r>
      <w:r>
        <w:fldChar w:fldCharType="end"/>
      </w:r>
    </w:p>
    <w:p>
      <w:pPr>
        <w:pStyle w:val="14"/>
        <w:tabs>
          <w:tab w:val="right" w:leader="dot" w:pos="8312"/>
        </w:tabs>
      </w:pPr>
      <w:r>
        <w:fldChar w:fldCharType="begin"/>
      </w:r>
      <w:r>
        <w:instrText xml:space="preserve"> HYPERLINK \l "_Toc2535" </w:instrText>
      </w:r>
      <w:r>
        <w:fldChar w:fldCharType="separate"/>
      </w:r>
      <w:r>
        <w:t>5.审核人日数核算方法</w:t>
      </w:r>
      <w:r>
        <w:tab/>
      </w:r>
      <w:r>
        <w:fldChar w:fldCharType="begin"/>
      </w:r>
      <w:r>
        <w:instrText xml:space="preserve"> PAGEREF _Toc2535 \h </w:instrText>
      </w:r>
      <w:r>
        <w:fldChar w:fldCharType="separate"/>
      </w:r>
      <w:r>
        <w:t>3</w:t>
      </w:r>
      <w:r>
        <w:fldChar w:fldCharType="end"/>
      </w:r>
      <w:r>
        <w:fldChar w:fldCharType="end"/>
      </w:r>
    </w:p>
    <w:p>
      <w:pPr>
        <w:pStyle w:val="31"/>
        <w:snapToGrid w:val="0"/>
        <w:spacing w:line="360" w:lineRule="auto"/>
      </w:pPr>
      <w:r>
        <w:fldChar w:fldCharType="end"/>
      </w: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autoSpaceDE w:val="0"/>
        <w:autoSpaceDN w:val="0"/>
        <w:spacing w:line="0" w:lineRule="atLeast"/>
        <w:jc w:val="center"/>
        <w:rPr>
          <w:rFonts w:ascii="黑体" w:eastAsia="黑体"/>
          <w:sz w:val="36"/>
          <w:szCs w:val="36"/>
        </w:rPr>
      </w:pPr>
      <w:r>
        <w:rPr>
          <w:rFonts w:hint="eastAsia" w:ascii="黑体" w:eastAsia="黑体"/>
          <w:sz w:val="36"/>
          <w:szCs w:val="36"/>
        </w:rPr>
        <w:t>数据存储安全管理体系认证收费管理规则</w:t>
      </w:r>
    </w:p>
    <w:p>
      <w:pPr>
        <w:autoSpaceDE w:val="0"/>
        <w:autoSpaceDN w:val="0"/>
        <w:spacing w:line="0" w:lineRule="atLeast"/>
        <w:jc w:val="center"/>
        <w:rPr>
          <w:rFonts w:ascii="黑体" w:eastAsia="黑体"/>
          <w:sz w:val="36"/>
          <w:szCs w:val="36"/>
        </w:rPr>
      </w:pPr>
    </w:p>
    <w:p>
      <w:pPr>
        <w:pStyle w:val="2"/>
        <w:numPr>
          <w:ilvl w:val="0"/>
          <w:numId w:val="1"/>
        </w:numPr>
      </w:pPr>
      <w:bookmarkStart w:id="0" w:name="_Toc452364113"/>
      <w:bookmarkStart w:id="1" w:name="_Toc6531"/>
      <w:bookmarkStart w:id="2" w:name="_Toc50730307"/>
      <w:r>
        <w:t>目的与使用范围</w:t>
      </w:r>
      <w:bookmarkEnd w:id="0"/>
      <w:bookmarkEnd w:id="1"/>
      <w:bookmarkEnd w:id="2"/>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为加强对认证组织认证收费的管理，规范认证收费行为，保护认证双方的利益，促进认证工作的发展，特制订本规则。</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本规则适用于方圆标志认证集团所开展的数据存储安全管理体系认证收费。</w:t>
      </w:r>
    </w:p>
    <w:p>
      <w:pPr>
        <w:spacing w:line="360" w:lineRule="auto"/>
        <w:ind w:firstLine="480" w:firstLineChars="200"/>
        <w:rPr>
          <w:rFonts w:asciiTheme="minorEastAsia" w:hAnsiTheme="minorEastAsia" w:eastAsiaTheme="minorEastAsia"/>
          <w:sz w:val="24"/>
        </w:rPr>
      </w:pPr>
    </w:p>
    <w:p>
      <w:pPr>
        <w:pStyle w:val="2"/>
        <w:numPr>
          <w:ilvl w:val="0"/>
          <w:numId w:val="1"/>
        </w:numPr>
      </w:pPr>
      <w:bookmarkStart w:id="3" w:name="_Toc17281"/>
      <w:bookmarkStart w:id="4" w:name="_Toc50730308"/>
      <w:bookmarkStart w:id="5" w:name="_Toc452364114"/>
      <w:r>
        <w:t>基本原则</w:t>
      </w:r>
      <w:bookmarkEnd w:id="3"/>
      <w:bookmarkEnd w:id="4"/>
      <w:bookmarkEnd w:id="5"/>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收费项目和标准按照国家有关主管部门的规定制订。</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认证审核的工作量（人日数）根据申请认证组织的规模、认证领域数量和专业特性等按国际准则及国家主管部门有关要求确定。</w:t>
      </w:r>
    </w:p>
    <w:p>
      <w:pPr>
        <w:spacing w:line="360" w:lineRule="auto"/>
        <w:ind w:firstLine="480" w:firstLineChars="200"/>
        <w:rPr>
          <w:rFonts w:asciiTheme="minorEastAsia" w:hAnsiTheme="minorEastAsia" w:eastAsiaTheme="minorEastAsia"/>
          <w:sz w:val="24"/>
        </w:rPr>
      </w:pPr>
    </w:p>
    <w:p>
      <w:pPr>
        <w:pStyle w:val="2"/>
        <w:numPr>
          <w:ilvl w:val="0"/>
          <w:numId w:val="1"/>
        </w:numPr>
      </w:pPr>
      <w:bookmarkStart w:id="6" w:name="_Toc452364115"/>
      <w:bookmarkStart w:id="7" w:name="_Toc50730309"/>
      <w:bookmarkStart w:id="8" w:name="_Toc3413"/>
      <w:r>
        <w:t>收费项目与标准</w:t>
      </w:r>
      <w:bookmarkEnd w:id="6"/>
      <w:bookmarkEnd w:id="7"/>
      <w:bookmarkEnd w:id="8"/>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3.1 认证收费项目。</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a) 申请费：初次认证、</w:t>
      </w:r>
      <w:r>
        <w:rPr>
          <w:rFonts w:hint="eastAsia" w:asciiTheme="minorEastAsia" w:hAnsiTheme="minorEastAsia" w:eastAsiaTheme="minorEastAsia"/>
          <w:sz w:val="24"/>
        </w:rPr>
        <w:t>再认证</w:t>
      </w:r>
      <w:r>
        <w:rPr>
          <w:rFonts w:asciiTheme="minorEastAsia" w:hAnsiTheme="minorEastAsia" w:eastAsiaTheme="minorEastAsia"/>
          <w:sz w:val="24"/>
        </w:rPr>
        <w:t>、</w:t>
      </w:r>
      <w:r>
        <w:rPr>
          <w:rFonts w:hint="eastAsia" w:asciiTheme="minorEastAsia" w:hAnsiTheme="minorEastAsia" w:eastAsiaTheme="minorEastAsia"/>
          <w:sz w:val="24"/>
        </w:rPr>
        <w:t>增加</w:t>
      </w:r>
      <w:r>
        <w:rPr>
          <w:rFonts w:asciiTheme="minorEastAsia" w:hAnsiTheme="minorEastAsia" w:eastAsiaTheme="minorEastAsia"/>
          <w:sz w:val="24"/>
        </w:rPr>
        <w:t>认证领域</w:t>
      </w:r>
      <w:r>
        <w:rPr>
          <w:rFonts w:hint="eastAsia" w:asciiTheme="minorEastAsia" w:hAnsiTheme="minorEastAsia" w:eastAsiaTheme="minorEastAsia"/>
          <w:sz w:val="24"/>
        </w:rPr>
        <w:t>、变更认证范围等</w:t>
      </w:r>
      <w:r>
        <w:rPr>
          <w:rFonts w:asciiTheme="minorEastAsia" w:hAnsiTheme="minorEastAsia" w:eastAsiaTheme="minorEastAsia"/>
          <w:sz w:val="24"/>
        </w:rPr>
        <w:t>的申请</w:t>
      </w:r>
      <w:r>
        <w:rPr>
          <w:rFonts w:hint="eastAsia" w:asciiTheme="minorEastAsia" w:hAnsiTheme="minorEastAsia" w:eastAsiaTheme="minorEastAsia"/>
          <w:sz w:val="24"/>
        </w:rPr>
        <w:t>费用</w:t>
      </w:r>
      <w:r>
        <w:rPr>
          <w:rFonts w:asciiTheme="minorEastAsia" w:hAnsiTheme="minorEastAsia" w:eastAsiaTheme="minorEastAsia"/>
          <w:sz w:val="24"/>
        </w:rPr>
        <w:t>；</w:t>
      </w:r>
    </w:p>
    <w:p>
      <w:pPr>
        <w:pStyle w:val="8"/>
        <w:spacing w:line="360" w:lineRule="auto"/>
        <w:ind w:firstLine="480"/>
        <w:rPr>
          <w:rFonts w:asciiTheme="minorEastAsia" w:hAnsiTheme="minorEastAsia" w:eastAsiaTheme="minorEastAsia"/>
          <w:sz w:val="24"/>
        </w:rPr>
      </w:pPr>
      <w:r>
        <w:rPr>
          <w:rFonts w:asciiTheme="minorEastAsia" w:hAnsiTheme="minorEastAsia" w:eastAsiaTheme="minorEastAsia"/>
          <w:sz w:val="24"/>
        </w:rPr>
        <w:t>b) 审核费：初审、监督、</w:t>
      </w:r>
      <w:r>
        <w:rPr>
          <w:rFonts w:hint="eastAsia" w:asciiTheme="minorEastAsia" w:hAnsiTheme="minorEastAsia" w:eastAsiaTheme="minorEastAsia"/>
          <w:sz w:val="24"/>
        </w:rPr>
        <w:t>再认证</w:t>
      </w:r>
      <w:r>
        <w:rPr>
          <w:rFonts w:asciiTheme="minorEastAsia" w:hAnsiTheme="minorEastAsia" w:eastAsiaTheme="minorEastAsia"/>
          <w:sz w:val="24"/>
        </w:rPr>
        <w:t>、</w:t>
      </w:r>
      <w:r>
        <w:rPr>
          <w:rFonts w:hint="eastAsia" w:asciiTheme="minorEastAsia" w:hAnsiTheme="minorEastAsia" w:eastAsiaTheme="minorEastAsia"/>
          <w:sz w:val="24"/>
        </w:rPr>
        <w:t>特殊审核等</w:t>
      </w:r>
      <w:r>
        <w:rPr>
          <w:rFonts w:asciiTheme="minorEastAsia" w:hAnsiTheme="minorEastAsia" w:eastAsiaTheme="minorEastAsia"/>
          <w:sz w:val="24"/>
        </w:rPr>
        <w:t>审核</w:t>
      </w:r>
      <w:r>
        <w:rPr>
          <w:rFonts w:hint="eastAsia" w:asciiTheme="minorEastAsia" w:hAnsiTheme="minorEastAsia" w:eastAsiaTheme="minorEastAsia"/>
          <w:sz w:val="24"/>
        </w:rPr>
        <w:t>活动</w:t>
      </w:r>
      <w:r>
        <w:rPr>
          <w:rFonts w:asciiTheme="minorEastAsia" w:hAnsiTheme="minorEastAsia" w:eastAsiaTheme="minorEastAsia"/>
          <w:sz w:val="24"/>
        </w:rPr>
        <w:t>所发生的费用；</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 批准与注册费（含证书费）：初次认证、</w:t>
      </w:r>
      <w:r>
        <w:rPr>
          <w:rFonts w:hint="eastAsia" w:asciiTheme="minorEastAsia" w:hAnsiTheme="minorEastAsia" w:eastAsiaTheme="minorEastAsia"/>
          <w:sz w:val="24"/>
        </w:rPr>
        <w:t>再认证</w:t>
      </w:r>
      <w:r>
        <w:rPr>
          <w:rFonts w:asciiTheme="minorEastAsia" w:hAnsiTheme="minorEastAsia" w:eastAsiaTheme="minorEastAsia"/>
          <w:sz w:val="24"/>
        </w:rPr>
        <w:t>、</w:t>
      </w:r>
      <w:r>
        <w:rPr>
          <w:rFonts w:hint="eastAsia" w:asciiTheme="minorEastAsia" w:hAnsiTheme="minorEastAsia" w:eastAsiaTheme="minorEastAsia"/>
          <w:sz w:val="24"/>
        </w:rPr>
        <w:t>认证变更等</w:t>
      </w:r>
      <w:r>
        <w:rPr>
          <w:rFonts w:asciiTheme="minorEastAsia" w:hAnsiTheme="minorEastAsia" w:eastAsiaTheme="minorEastAsia"/>
          <w:sz w:val="24"/>
        </w:rPr>
        <w:t>的</w:t>
      </w:r>
      <w:r>
        <w:rPr>
          <w:rFonts w:hint="eastAsia" w:asciiTheme="minorEastAsia" w:hAnsiTheme="minorEastAsia" w:eastAsiaTheme="minorEastAsia"/>
          <w:sz w:val="24"/>
        </w:rPr>
        <w:t>批准与</w:t>
      </w:r>
      <w:r>
        <w:rPr>
          <w:rFonts w:asciiTheme="minorEastAsia" w:hAnsiTheme="minorEastAsia" w:eastAsiaTheme="minorEastAsia"/>
          <w:sz w:val="24"/>
        </w:rPr>
        <w:t>注册</w:t>
      </w:r>
      <w:r>
        <w:rPr>
          <w:rFonts w:hint="eastAsia" w:asciiTheme="minorEastAsia" w:hAnsiTheme="minorEastAsia" w:eastAsiaTheme="minorEastAsia"/>
          <w:sz w:val="24"/>
        </w:rPr>
        <w:t>费用</w:t>
      </w:r>
      <w:r>
        <w:rPr>
          <w:rFonts w:asciiTheme="minorEastAsia" w:hAnsiTheme="minorEastAsia" w:eastAsiaTheme="minorEastAsia"/>
          <w:sz w:val="24"/>
        </w:rPr>
        <w:t>，</w:t>
      </w:r>
      <w:r>
        <w:rPr>
          <w:rFonts w:hint="eastAsia" w:asciiTheme="minorEastAsia" w:hAnsiTheme="minorEastAsia" w:eastAsiaTheme="minorEastAsia"/>
          <w:sz w:val="24"/>
        </w:rPr>
        <w:t>按</w:t>
      </w:r>
      <w:r>
        <w:rPr>
          <w:rFonts w:asciiTheme="minorEastAsia" w:hAnsiTheme="minorEastAsia" w:eastAsiaTheme="minorEastAsia"/>
          <w:sz w:val="24"/>
        </w:rPr>
        <w:t>不同认证领域分别收取；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d) 年金（含标志使用费）、</w:t>
      </w:r>
      <w:r>
        <w:rPr>
          <w:rFonts w:hint="eastAsia" w:asciiTheme="minorEastAsia" w:hAnsiTheme="minorEastAsia" w:eastAsiaTheme="minorEastAsia"/>
          <w:sz w:val="24"/>
        </w:rPr>
        <w:t>更换证书费；</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e) 检测费：仅在初次认证和再认证时收取；</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f) 能力水平评价费（可选项）：仅在初次认证和再认证时收取。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3.2 收费标准</w:t>
      </w:r>
    </w:p>
    <w:tbl>
      <w:tblPr>
        <w:tblStyle w:val="19"/>
        <w:tblW w:w="8967"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2"/>
        <w:gridCol w:w="2277"/>
        <w:gridCol w:w="2989"/>
        <w:gridCol w:w="2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7"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序号</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ind w:right="739" w:rightChars="352"/>
              <w:jc w:val="right"/>
              <w:rPr>
                <w:rFonts w:ascii="宋体" w:hAnsi="宋体"/>
                <w:sz w:val="18"/>
                <w:szCs w:val="18"/>
              </w:rPr>
            </w:pPr>
            <w:r>
              <w:rPr>
                <w:rFonts w:hint="eastAsia" w:ascii="宋体" w:hAnsi="宋体"/>
                <w:sz w:val="18"/>
                <w:szCs w:val="18"/>
              </w:rPr>
              <w:t>收费项目</w:t>
            </w:r>
          </w:p>
        </w:tc>
        <w:tc>
          <w:tcPr>
            <w:tcW w:w="2989" w:type="dxa"/>
            <w:tcBorders>
              <w:top w:val="single" w:color="auto" w:sz="4" w:space="0"/>
              <w:left w:val="single" w:color="auto" w:sz="4" w:space="0"/>
              <w:right w:val="single" w:color="auto" w:sz="4" w:space="0"/>
            </w:tcBorders>
            <w:vAlign w:val="center"/>
          </w:tcPr>
          <w:p>
            <w:pPr>
              <w:spacing w:line="360" w:lineRule="auto"/>
              <w:ind w:firstLine="180" w:firstLineChars="100"/>
              <w:jc w:val="center"/>
              <w:rPr>
                <w:rFonts w:ascii="宋体" w:hAnsi="宋体"/>
                <w:sz w:val="18"/>
                <w:szCs w:val="18"/>
              </w:rPr>
            </w:pPr>
            <w:r>
              <w:rPr>
                <w:rFonts w:hint="eastAsia" w:ascii="宋体" w:hAnsi="宋体"/>
                <w:sz w:val="18"/>
                <w:szCs w:val="18"/>
              </w:rPr>
              <w:t>收</w:t>
            </w:r>
            <w:r>
              <w:rPr>
                <w:rFonts w:ascii="宋体" w:hAnsi="宋体"/>
                <w:sz w:val="18"/>
                <w:szCs w:val="18"/>
              </w:rPr>
              <w:t>费标准（单位：元</w:t>
            </w:r>
            <w:r>
              <w:rPr>
                <w:rFonts w:hint="eastAsia" w:ascii="宋体" w:hAnsi="宋体"/>
                <w:sz w:val="18"/>
                <w:szCs w:val="18"/>
              </w:rPr>
              <w:t>（RMB）</w:t>
            </w:r>
            <w:r>
              <w:rPr>
                <w:rFonts w:ascii="宋体" w:hAnsi="宋体"/>
                <w:sz w:val="18"/>
                <w:szCs w:val="18"/>
              </w:rPr>
              <w:t>）</w:t>
            </w:r>
          </w:p>
        </w:tc>
        <w:tc>
          <w:tcPr>
            <w:tcW w:w="298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备</w:t>
            </w:r>
            <w:r>
              <w:rPr>
                <w:rFonts w:ascii="宋体" w:hAnsi="宋体"/>
                <w:sz w:val="18"/>
                <w:szCs w:val="18"/>
              </w:rPr>
              <w:t xml:space="preserve">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ascii="宋体" w:hAnsi="宋体"/>
                <w:spacing w:val="-20"/>
                <w:w w:val="90"/>
              </w:rPr>
              <w:t>1</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申</w:t>
            </w:r>
            <w:r>
              <w:rPr>
                <w:rFonts w:ascii="宋体" w:hAnsi="宋体"/>
                <w:sz w:val="18"/>
                <w:szCs w:val="18"/>
              </w:rPr>
              <w:t>请费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ascii="宋体" w:hAnsi="宋体"/>
                <w:sz w:val="18"/>
                <w:szCs w:val="18"/>
              </w:rPr>
              <w:t>1000</w:t>
            </w:r>
          </w:p>
        </w:tc>
        <w:tc>
          <w:tcPr>
            <w:tcW w:w="298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审核人日数按方圆数据存储安全管理体系审核时间计算方法</w:t>
            </w:r>
          </w:p>
          <w:p>
            <w:pPr>
              <w:spacing w:line="360" w:lineRule="auto"/>
              <w:jc w:val="center"/>
              <w:rPr>
                <w:rFonts w:ascii="宋体" w:hAnsi="宋体"/>
                <w:sz w:val="18"/>
                <w:szCs w:val="18"/>
              </w:rPr>
            </w:pPr>
            <w:r>
              <w:rPr>
                <w:rFonts w:hint="eastAsia" w:ascii="宋体" w:hAnsi="宋体"/>
                <w:sz w:val="18"/>
                <w:szCs w:val="18"/>
              </w:rPr>
              <w:t>审核人日数按国家规定执行</w:t>
            </w:r>
          </w:p>
          <w:p>
            <w:pPr>
              <w:spacing w:line="360" w:lineRule="auto"/>
              <w:ind w:left="-109" w:leftChars="-52"/>
              <w:jc w:val="center"/>
              <w:rPr>
                <w:rFonts w:ascii="宋体" w:hAnsi="宋体"/>
                <w:sz w:val="18"/>
                <w:szCs w:val="18"/>
              </w:rPr>
            </w:pPr>
            <w:r>
              <w:rPr>
                <w:rFonts w:hint="eastAsia" w:ascii="宋体" w:hAnsi="宋体"/>
                <w:sz w:val="18"/>
                <w:szCs w:val="18"/>
              </w:rPr>
              <w:t>证书副本及子证书每张收费50元</w:t>
            </w:r>
          </w:p>
          <w:p>
            <w:pPr>
              <w:spacing w:line="360" w:lineRule="auto"/>
              <w:ind w:left="-109" w:leftChars="-52"/>
              <w:jc w:val="center"/>
              <w:rPr>
                <w:rFonts w:ascii="宋体" w:hAnsi="宋体"/>
                <w:sz w:val="18"/>
                <w:szCs w:val="18"/>
              </w:rPr>
            </w:pPr>
            <w:r>
              <w:rPr>
                <w:rFonts w:hint="eastAsia" w:ascii="宋体" w:hAnsi="宋体"/>
                <w:sz w:val="18"/>
                <w:szCs w:val="18"/>
              </w:rPr>
              <w:t xml:space="preserve">补发证书及证书变更每张收费50元 </w:t>
            </w:r>
          </w:p>
          <w:p>
            <w:pPr>
              <w:spacing w:line="360" w:lineRule="auto"/>
              <w:ind w:left="-109" w:leftChars="-52"/>
              <w:jc w:val="center"/>
              <w:rPr>
                <w:rFonts w:ascii="宋体" w:hAnsi="宋体"/>
                <w:spacing w:val="-20"/>
                <w:w w:val="90"/>
              </w:rPr>
            </w:pPr>
            <w:r>
              <w:rPr>
                <w:rFonts w:hint="eastAsia" w:ascii="宋体" w:hAnsi="宋体"/>
                <w:sz w:val="18"/>
                <w:szCs w:val="18"/>
              </w:rPr>
              <w:t>年金每年交纳一次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3"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ascii="宋体" w:hAnsi="宋体"/>
                <w:spacing w:val="-20"/>
                <w:w w:val="90"/>
              </w:rPr>
              <w:t>2</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审</w:t>
            </w:r>
            <w:r>
              <w:rPr>
                <w:rFonts w:ascii="宋体" w:hAnsi="宋体"/>
                <w:sz w:val="18"/>
                <w:szCs w:val="18"/>
              </w:rPr>
              <w:t>核费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6000</w:t>
            </w:r>
            <w:r>
              <w:rPr>
                <w:rFonts w:ascii="宋体" w:hAnsi="宋体"/>
                <w:sz w:val="18"/>
                <w:szCs w:val="18"/>
              </w:rPr>
              <w:t>×人日数</w:t>
            </w:r>
          </w:p>
        </w:tc>
        <w:tc>
          <w:tcPr>
            <w:tcW w:w="2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pacing w:val="-20"/>
                <w:w w:val="9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9"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ascii="宋体" w:hAnsi="宋体"/>
                <w:spacing w:val="-20"/>
                <w:w w:val="90"/>
              </w:rPr>
              <w:t>3</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批准与注册费</w:t>
            </w:r>
            <w:r>
              <w:rPr>
                <w:rFonts w:ascii="宋体" w:hAnsi="宋体"/>
                <w:sz w:val="18"/>
                <w:szCs w:val="18"/>
              </w:rPr>
              <w:t>（含证书费）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ascii="宋体" w:hAnsi="宋体"/>
                <w:sz w:val="18"/>
                <w:szCs w:val="18"/>
              </w:rPr>
              <w:t>2000</w:t>
            </w:r>
          </w:p>
        </w:tc>
        <w:tc>
          <w:tcPr>
            <w:tcW w:w="2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pacing w:val="-20"/>
                <w:w w:val="9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ascii="宋体" w:hAnsi="宋体"/>
                <w:spacing w:val="-20"/>
                <w:w w:val="90"/>
              </w:rPr>
              <w:t>4</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年</w:t>
            </w:r>
            <w:r>
              <w:rPr>
                <w:rFonts w:ascii="宋体" w:hAnsi="宋体"/>
                <w:sz w:val="18"/>
                <w:szCs w:val="18"/>
              </w:rPr>
              <w:t>金（含标志使用费）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ascii="宋体" w:hAnsi="宋体"/>
                <w:sz w:val="18"/>
                <w:szCs w:val="18"/>
              </w:rPr>
              <w:t>2000</w:t>
            </w:r>
          </w:p>
        </w:tc>
        <w:tc>
          <w:tcPr>
            <w:tcW w:w="2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pacing w:val="-20"/>
                <w:w w:val="9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hint="eastAsia" w:ascii="宋体" w:hAnsi="宋体"/>
                <w:spacing w:val="-20"/>
                <w:w w:val="90"/>
              </w:rPr>
              <w:t>5</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检测费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30000~100000</w:t>
            </w:r>
          </w:p>
          <w:p>
            <w:pPr>
              <w:spacing w:line="360" w:lineRule="auto"/>
              <w:jc w:val="center"/>
              <w:rPr>
                <w:rFonts w:ascii="宋体" w:hAnsi="宋体"/>
                <w:sz w:val="18"/>
                <w:szCs w:val="18"/>
              </w:rPr>
            </w:pPr>
            <w:r>
              <w:rPr>
                <w:rFonts w:hint="eastAsia" w:ascii="宋体" w:hAnsi="宋体"/>
                <w:sz w:val="18"/>
                <w:szCs w:val="18"/>
              </w:rPr>
              <w:t>注：根据组织存储技术多样和架构复杂程度具体确定</w:t>
            </w:r>
          </w:p>
        </w:tc>
        <w:tc>
          <w:tcPr>
            <w:tcW w:w="2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pacing w:val="-20"/>
                <w:w w:val="9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hint="eastAsia" w:ascii="宋体" w:hAnsi="宋体"/>
                <w:spacing w:val="-20"/>
                <w:w w:val="90"/>
              </w:rPr>
              <w:t>6</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能力水平评价费（可选项）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5000</w:t>
            </w:r>
          </w:p>
        </w:tc>
        <w:tc>
          <w:tcPr>
            <w:tcW w:w="2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pacing w:val="-20"/>
                <w:w w:val="9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w w:val="90"/>
              </w:rPr>
            </w:pPr>
            <w:r>
              <w:rPr>
                <w:rFonts w:hint="eastAsia" w:ascii="宋体" w:hAnsi="宋体"/>
                <w:spacing w:val="-20"/>
                <w:w w:val="90"/>
              </w:rPr>
              <w:t>7</w:t>
            </w:r>
          </w:p>
        </w:tc>
        <w:tc>
          <w:tcPr>
            <w:tcW w:w="22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（监</w:t>
            </w:r>
            <w:r>
              <w:rPr>
                <w:rFonts w:ascii="宋体" w:hAnsi="宋体"/>
                <w:sz w:val="18"/>
                <w:szCs w:val="18"/>
              </w:rPr>
              <w:t>督）审核费</w:t>
            </w:r>
          </w:p>
        </w:tc>
        <w:tc>
          <w:tcPr>
            <w:tcW w:w="2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6000</w:t>
            </w:r>
            <w:r>
              <w:rPr>
                <w:rFonts w:ascii="宋体" w:hAnsi="宋体"/>
                <w:sz w:val="18"/>
                <w:szCs w:val="18"/>
              </w:rPr>
              <w:t>×人日数</w:t>
            </w:r>
          </w:p>
        </w:tc>
        <w:tc>
          <w:tcPr>
            <w:tcW w:w="29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pacing w:val="-20"/>
                <w:w w:val="90"/>
              </w:rPr>
            </w:pPr>
          </w:p>
        </w:tc>
      </w:tr>
    </w:tbl>
    <w:p>
      <w:pPr>
        <w:spacing w:line="360" w:lineRule="auto"/>
        <w:ind w:left="509" w:hanging="480"/>
        <w:rPr>
          <w:rFonts w:ascii="宋体" w:hAnsi="宋体"/>
          <w:sz w:val="24"/>
        </w:rPr>
      </w:pPr>
      <w:r>
        <w:rPr>
          <w:rFonts w:hint="eastAsia" w:ascii="宋体" w:hAnsi="宋体"/>
          <w:sz w:val="24"/>
        </w:rPr>
        <w:t>注：人日数是指认证审核所需的工作人天数（即审核员人数×工作天数）</w:t>
      </w:r>
    </w:p>
    <w:p>
      <w:pPr>
        <w:spacing w:line="360" w:lineRule="auto"/>
        <w:ind w:left="509" w:hanging="480"/>
        <w:rPr>
          <w:rFonts w:ascii="宋体" w:hAnsi="宋体"/>
          <w:sz w:val="24"/>
        </w:rPr>
      </w:pPr>
    </w:p>
    <w:p>
      <w:pPr>
        <w:pStyle w:val="2"/>
      </w:pPr>
      <w:bookmarkStart w:id="9" w:name="_Toc24286"/>
      <w:r>
        <w:t>4.收费方法</w:t>
      </w:r>
      <w:bookmarkEnd w:id="9"/>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a) 申请人向CQM提出认证申请时支付申请费。审核前支付审核费。颁发认证证书</w:t>
      </w:r>
      <w:r>
        <w:rPr>
          <w:rFonts w:hint="eastAsia" w:asciiTheme="minorEastAsia" w:hAnsiTheme="minorEastAsia" w:eastAsiaTheme="minorEastAsia"/>
          <w:sz w:val="24"/>
        </w:rPr>
        <w:t>前</w:t>
      </w:r>
      <w:r>
        <w:rPr>
          <w:rFonts w:asciiTheme="minorEastAsia" w:hAnsiTheme="minorEastAsia" w:eastAsiaTheme="minorEastAsia"/>
          <w:sz w:val="24"/>
        </w:rPr>
        <w:t>支付批准注册费。</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b) 获证组织在交付监督审核费的同时支付年金</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 更换证书费在领取新证书</w:t>
      </w:r>
      <w:r>
        <w:rPr>
          <w:rFonts w:hint="eastAsia" w:asciiTheme="minorEastAsia" w:hAnsiTheme="minorEastAsia" w:eastAsiaTheme="minorEastAsia"/>
          <w:sz w:val="24"/>
        </w:rPr>
        <w:t>前</w:t>
      </w:r>
      <w:r>
        <w:rPr>
          <w:rFonts w:asciiTheme="minorEastAsia" w:hAnsiTheme="minorEastAsia" w:eastAsiaTheme="minorEastAsia"/>
          <w:sz w:val="24"/>
        </w:rPr>
        <w:t>支付。</w:t>
      </w:r>
    </w:p>
    <w:p>
      <w:pPr>
        <w:spacing w:line="360" w:lineRule="auto"/>
        <w:ind w:firstLine="480" w:firstLineChars="200"/>
        <w:rPr>
          <w:rFonts w:asciiTheme="minorEastAsia" w:hAnsiTheme="minorEastAsia" w:eastAsiaTheme="minorEastAsia"/>
          <w:sz w:val="24"/>
        </w:rPr>
      </w:pPr>
    </w:p>
    <w:p>
      <w:pPr>
        <w:pStyle w:val="2"/>
      </w:pPr>
      <w:bookmarkStart w:id="10" w:name="_Toc2535"/>
      <w:r>
        <w:t>5.审核人日数核算方法</w:t>
      </w:r>
      <w:bookmarkEnd w:id="10"/>
    </w:p>
    <w:p>
      <w:p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数据存储安全管理体系审核人日数与审核范围内的有效人数、审核类型（</w:t>
      </w:r>
      <w:r>
        <w:rPr>
          <w:rFonts w:asciiTheme="minorEastAsia" w:hAnsiTheme="minorEastAsia" w:eastAsiaTheme="minorEastAsia"/>
          <w:sz w:val="24"/>
        </w:rPr>
        <w:t>初审、监督、</w:t>
      </w:r>
      <w:r>
        <w:rPr>
          <w:rFonts w:hint="eastAsia" w:asciiTheme="minorEastAsia" w:hAnsiTheme="minorEastAsia" w:eastAsiaTheme="minorEastAsia"/>
          <w:sz w:val="24"/>
        </w:rPr>
        <w:t>再认证</w:t>
      </w:r>
      <w:r>
        <w:rPr>
          <w:rFonts w:asciiTheme="minorEastAsia" w:hAnsiTheme="minorEastAsia" w:eastAsiaTheme="minorEastAsia"/>
          <w:sz w:val="24"/>
        </w:rPr>
        <w:t>、</w:t>
      </w:r>
      <w:r>
        <w:rPr>
          <w:rFonts w:hint="eastAsia" w:asciiTheme="minorEastAsia" w:hAnsiTheme="minorEastAsia" w:eastAsiaTheme="minorEastAsia"/>
          <w:sz w:val="24"/>
        </w:rPr>
        <w:t>特殊审核等）、业务范围类型和场所数量与类型等因素相关。人日数包括文件评审、审核准备、现场审核和最终报告等时间；不包括路途时间。</w:t>
      </w:r>
    </w:p>
    <w:p>
      <w:pPr>
        <w:spacing w:line="360" w:lineRule="auto"/>
        <w:ind w:firstLine="480" w:firstLineChars="200"/>
        <w:rPr>
          <w:rFonts w:ascii="黑体" w:hAnsi="宋体" w:eastAsiaTheme="minorEastAsia"/>
          <w:szCs w:val="21"/>
        </w:rPr>
      </w:pPr>
      <w:r>
        <w:rPr>
          <w:rFonts w:hint="eastAsia" w:asciiTheme="minorEastAsia" w:hAnsiTheme="minorEastAsia" w:eastAsiaTheme="minorEastAsia"/>
          <w:sz w:val="24"/>
        </w:rPr>
        <w:t>获证组织在已取得的数据存储安全管理体系认证的领域扩大范围，根据实际发生的审核工作量计算审核人日数。</w:t>
      </w:r>
    </w:p>
    <w:p>
      <w:pPr>
        <w:spacing w:line="360" w:lineRule="auto"/>
        <w:rPr>
          <w:rFonts w:ascii="黑体" w:hAnsi="宋体" w:eastAsiaTheme="minorEastAsia"/>
          <w:szCs w:val="21"/>
        </w:rPr>
      </w:pPr>
    </w:p>
    <w:sectPr>
      <w:footerReference r:id="rId9" w:type="first"/>
      <w:footerReference r:id="rId8" w:type="default"/>
      <w:pgSz w:w="11906" w:h="16838"/>
      <w:pgMar w:top="856" w:right="1797" w:bottom="1440" w:left="1797" w:header="159"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tcPr>
        <w:p>
          <w:pPr>
            <w:pStyle w:val="12"/>
            <w:ind w:left="-108"/>
            <w:jc w:val="both"/>
            <w:rPr>
              <w:sz w:val="13"/>
            </w:rPr>
          </w:pPr>
        </w:p>
        <w:p>
          <w:pPr>
            <w:pStyle w:val="12"/>
            <w:ind w:left="-108"/>
            <w:jc w:val="both"/>
          </w:pPr>
          <w:r>
            <w:rPr>
              <w:rFonts w:hint="eastAsia"/>
            </w:rPr>
            <w:t>通讯地址：</w:t>
          </w:r>
        </w:p>
        <w:p>
          <w:pPr>
            <w:pStyle w:val="12"/>
            <w:ind w:left="-108"/>
            <w:jc w:val="both"/>
          </w:pPr>
          <w:r>
            <w:rPr>
              <w:rFonts w:hint="eastAsia"/>
            </w:rPr>
            <w:t>电话：</w:t>
          </w:r>
        </w:p>
        <w:p>
          <w:pPr>
            <w:pStyle w:val="12"/>
            <w:ind w:left="-108"/>
            <w:jc w:val="both"/>
          </w:pPr>
          <w:r>
            <w:rPr>
              <w:rFonts w:hint="eastAsia"/>
            </w:rPr>
            <w:t>传真：</w:t>
          </w:r>
        </w:p>
        <w:p>
          <w:pPr>
            <w:pStyle w:val="12"/>
            <w:ind w:left="-108"/>
            <w:jc w:val="both"/>
          </w:pPr>
          <w:r>
            <w:rPr>
              <w:rFonts w:hint="eastAsia"/>
            </w:rPr>
            <w:t>网址：</w:t>
          </w:r>
        </w:p>
        <w:p>
          <w:pPr>
            <w:pStyle w:val="12"/>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tcPr>
        <w:p>
          <w:pPr>
            <w:pStyle w:val="12"/>
            <w:ind w:left="-108"/>
            <w:jc w:val="both"/>
            <w:rPr>
              <w:sz w:val="13"/>
            </w:rPr>
          </w:pPr>
        </w:p>
        <w:p>
          <w:pPr>
            <w:pStyle w:val="12"/>
            <w:ind w:left="-108"/>
            <w:jc w:val="both"/>
          </w:pPr>
          <w:r>
            <w:rPr>
              <w:rFonts w:hint="eastAsia"/>
            </w:rPr>
            <w:t>北京市海淀区增光路33号</w:t>
          </w:r>
          <w:r>
            <w:t>(</w:t>
          </w:r>
          <w:r>
            <w:rPr>
              <w:rFonts w:hint="eastAsia"/>
            </w:rPr>
            <w:t>100048</w:t>
          </w:r>
          <w:r>
            <w:t>)</w:t>
          </w:r>
        </w:p>
        <w:p>
          <w:pPr>
            <w:pStyle w:val="12"/>
            <w:ind w:left="-108"/>
            <w:jc w:val="both"/>
          </w:pPr>
          <w:r>
            <w:rPr>
              <w:rFonts w:hint="eastAsia"/>
            </w:rPr>
            <w:t>（010）88411888（总机）</w:t>
          </w:r>
        </w:p>
        <w:p>
          <w:pPr>
            <w:pStyle w:val="12"/>
            <w:ind w:left="-108"/>
            <w:jc w:val="both"/>
          </w:pPr>
          <w:r>
            <w:rPr>
              <w:rFonts w:hint="eastAsia"/>
            </w:rPr>
            <w:t>（010）88414325</w:t>
          </w:r>
        </w:p>
        <w:p>
          <w:pPr>
            <w:pStyle w:val="12"/>
            <w:jc w:val="both"/>
          </w:pPr>
          <w:r>
            <w:t>http://</w:t>
          </w:r>
          <w:r>
            <w:rPr>
              <w:rFonts w:hint="eastAsia"/>
            </w:rPr>
            <w:t>www.</w:t>
          </w:r>
          <w:r>
            <w:t>cqm.</w:t>
          </w:r>
          <w:r>
            <w:rPr>
              <w:rFonts w:hint="eastAsia"/>
            </w:rPr>
            <w:t>com.</w:t>
          </w:r>
          <w:r>
            <w:t>cn/</w:t>
          </w:r>
        </w:p>
        <w:p>
          <w:pPr>
            <w:pStyle w:val="12"/>
            <w:jc w:val="both"/>
          </w:pPr>
          <w:r>
            <w:t>cqm@cqm.com.cn</w:t>
          </w:r>
        </w:p>
      </w:tc>
      <w:tc>
        <w:tcPr>
          <w:tcW w:w="1620" w:type="dxa"/>
          <w:tcBorders>
            <w:top w:val="thinThickSmallGap" w:color="002071" w:sz="18" w:space="0"/>
            <w:left w:val="nil"/>
            <w:bottom w:val="nil"/>
            <w:right w:val="nil"/>
          </w:tcBorders>
        </w:tcPr>
        <w:p>
          <w:pPr>
            <w:pStyle w:val="12"/>
            <w:jc w:val="both"/>
          </w:pPr>
        </w:p>
        <w:p>
          <w:pPr>
            <w:pStyle w:val="12"/>
            <w:jc w:val="both"/>
          </w:pPr>
          <w:r>
            <w:rPr>
              <w:rFonts w:hint="eastAsia"/>
            </w:rPr>
            <w:t xml:space="preserve">文件编号： </w:t>
          </w:r>
        </w:p>
        <w:p>
          <w:pPr>
            <w:pStyle w:val="12"/>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002071" w:sz="18" w:space="0"/>
            <w:left w:val="nil"/>
            <w:bottom w:val="nil"/>
            <w:right w:val="nil"/>
          </w:tcBorders>
        </w:tcPr>
        <w:p>
          <w:pPr>
            <w:pStyle w:val="12"/>
            <w:jc w:val="both"/>
          </w:pPr>
        </w:p>
        <w:p>
          <w:pPr>
            <w:pStyle w:val="12"/>
            <w:jc w:val="both"/>
          </w:pPr>
          <w:r>
            <w:t>CQM/S-</w:t>
          </w:r>
          <w:r>
            <w:rPr>
              <w:rFonts w:hint="eastAsia"/>
            </w:rPr>
            <w:t>FN-00-001</w:t>
          </w:r>
        </w:p>
        <w:p>
          <w:pPr>
            <w:pStyle w:val="12"/>
            <w:jc w:val="both"/>
          </w:pPr>
          <w:r>
            <w:rPr>
              <w:rFonts w:hint="eastAsia"/>
            </w:rPr>
            <w:t>2016年01月01日</w:t>
          </w:r>
        </w:p>
        <w:p>
          <w:pPr>
            <w:pStyle w:val="12"/>
            <w:jc w:val="both"/>
          </w:pPr>
          <w:r>
            <w:rPr>
              <w:rFonts w:hint="eastAsia"/>
            </w:rPr>
            <w:t>2019年10月11日</w:t>
          </w:r>
        </w:p>
        <w:p>
          <w:pPr>
            <w:pStyle w:val="12"/>
            <w:jc w:val="both"/>
          </w:pPr>
          <w:r>
            <w:rPr>
              <w:rFonts w:hint="eastAsia"/>
            </w:rPr>
            <w:t>2019年10月11日</w:t>
          </w:r>
        </w:p>
        <w:p>
          <w:pPr>
            <w:pStyle w:val="12"/>
            <w:jc w:val="both"/>
          </w:pPr>
          <w:r>
            <w:rPr>
              <w:rFonts w:hint="eastAsia"/>
            </w:rPr>
            <w:t xml:space="preserve">第 1 </w:t>
          </w:r>
          <w:r>
            <w:rPr>
              <w:rStyle w:val="21"/>
              <w:rFonts w:hint="eastAsia"/>
            </w:rPr>
            <w:t>页  共 20 页</w:t>
          </w:r>
        </w:p>
      </w:tc>
    </w:tr>
  </w:tbl>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9180" w:type="dxa"/>
      <w:tblInd w:w="-252" w:type="dxa"/>
      <w:tblLayout w:type="fixed"/>
      <w:tblCellMar>
        <w:top w:w="0" w:type="dxa"/>
        <w:left w:w="108" w:type="dxa"/>
        <w:bottom w:w="0" w:type="dxa"/>
        <w:right w:w="108" w:type="dxa"/>
      </w:tblCellMar>
    </w:tblPr>
    <w:tblGrid>
      <w:gridCol w:w="1050"/>
      <w:gridCol w:w="4530"/>
      <w:gridCol w:w="1231"/>
      <w:gridCol w:w="2369"/>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tcPr>
        <w:p>
          <w:pPr>
            <w:pStyle w:val="12"/>
            <w:ind w:left="-108"/>
            <w:jc w:val="both"/>
            <w:rPr>
              <w:sz w:val="13"/>
            </w:rPr>
          </w:pPr>
        </w:p>
        <w:p>
          <w:pPr>
            <w:pStyle w:val="12"/>
            <w:ind w:left="-108"/>
            <w:jc w:val="both"/>
          </w:pPr>
          <w:r>
            <w:rPr>
              <w:rFonts w:hint="eastAsia"/>
            </w:rPr>
            <w:t>通讯地址：</w:t>
          </w:r>
        </w:p>
        <w:p>
          <w:pPr>
            <w:pStyle w:val="12"/>
            <w:ind w:left="-108"/>
            <w:jc w:val="both"/>
          </w:pPr>
          <w:r>
            <w:rPr>
              <w:rFonts w:hint="eastAsia"/>
            </w:rPr>
            <w:t>电话：</w:t>
          </w:r>
        </w:p>
        <w:p>
          <w:pPr>
            <w:pStyle w:val="12"/>
            <w:ind w:left="-108"/>
            <w:jc w:val="both"/>
          </w:pPr>
          <w:r>
            <w:rPr>
              <w:rFonts w:hint="eastAsia"/>
            </w:rPr>
            <w:t>传真：</w:t>
          </w:r>
        </w:p>
        <w:p>
          <w:pPr>
            <w:pStyle w:val="12"/>
            <w:ind w:left="-108"/>
            <w:jc w:val="both"/>
          </w:pPr>
          <w:r>
            <w:rPr>
              <w:rFonts w:hint="eastAsia"/>
            </w:rPr>
            <w:t>网址：</w:t>
          </w:r>
        </w:p>
        <w:p>
          <w:pPr>
            <w:pStyle w:val="12"/>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tcPr>
        <w:p>
          <w:pPr>
            <w:pStyle w:val="12"/>
            <w:ind w:left="-108"/>
            <w:jc w:val="both"/>
            <w:rPr>
              <w:sz w:val="13"/>
            </w:rPr>
          </w:pPr>
        </w:p>
        <w:p>
          <w:pPr>
            <w:pStyle w:val="12"/>
            <w:ind w:left="-108"/>
            <w:jc w:val="both"/>
          </w:pPr>
          <w:r>
            <w:rPr>
              <w:rFonts w:hint="eastAsia"/>
            </w:rPr>
            <w:t>北京市海淀区增光路33号</w:t>
          </w:r>
          <w:r>
            <w:t>(</w:t>
          </w:r>
          <w:r>
            <w:rPr>
              <w:rFonts w:hint="eastAsia"/>
            </w:rPr>
            <w:t>100048</w:t>
          </w:r>
          <w:r>
            <w:t>)</w:t>
          </w:r>
        </w:p>
        <w:p>
          <w:pPr>
            <w:pStyle w:val="12"/>
            <w:ind w:left="-108"/>
            <w:jc w:val="both"/>
          </w:pPr>
          <w:r>
            <w:rPr>
              <w:rFonts w:hint="eastAsia"/>
            </w:rPr>
            <w:t>（010）88411888（总机）</w:t>
          </w:r>
        </w:p>
        <w:p>
          <w:pPr>
            <w:pStyle w:val="12"/>
            <w:ind w:left="-108"/>
            <w:jc w:val="both"/>
          </w:pPr>
          <w:r>
            <w:rPr>
              <w:rFonts w:hint="eastAsia"/>
            </w:rPr>
            <w:t>（010）88414325</w:t>
          </w:r>
        </w:p>
        <w:p>
          <w:pPr>
            <w:pStyle w:val="12"/>
            <w:jc w:val="both"/>
          </w:pPr>
          <w:r>
            <w:t>http://</w:t>
          </w:r>
          <w:r>
            <w:rPr>
              <w:rFonts w:hint="eastAsia"/>
            </w:rPr>
            <w:t>www.</w:t>
          </w:r>
          <w:r>
            <w:t>cqm.</w:t>
          </w:r>
          <w:r>
            <w:rPr>
              <w:rFonts w:hint="eastAsia"/>
            </w:rPr>
            <w:t>com.</w:t>
          </w:r>
          <w:r>
            <w:t>cn/</w:t>
          </w:r>
        </w:p>
        <w:p>
          <w:pPr>
            <w:pStyle w:val="12"/>
            <w:jc w:val="both"/>
          </w:pPr>
          <w:r>
            <w:t>cqm@cqm.com.cn</w:t>
          </w:r>
        </w:p>
      </w:tc>
      <w:tc>
        <w:tcPr>
          <w:tcW w:w="1231" w:type="dxa"/>
          <w:tcBorders>
            <w:top w:val="thinThickSmallGap" w:color="002071" w:sz="18" w:space="0"/>
            <w:left w:val="nil"/>
            <w:bottom w:val="nil"/>
            <w:right w:val="nil"/>
          </w:tcBorders>
        </w:tcPr>
        <w:p>
          <w:pPr>
            <w:pStyle w:val="12"/>
            <w:jc w:val="both"/>
          </w:pPr>
        </w:p>
        <w:p>
          <w:pPr>
            <w:pStyle w:val="12"/>
            <w:jc w:val="both"/>
          </w:pPr>
          <w:r>
            <w:rPr>
              <w:rFonts w:hint="eastAsia"/>
            </w:rPr>
            <w:t xml:space="preserve">文件编号： </w:t>
          </w:r>
        </w:p>
        <w:p>
          <w:pPr>
            <w:pStyle w:val="12"/>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2369" w:type="dxa"/>
          <w:tcBorders>
            <w:top w:val="thinThickSmallGap" w:color="002071" w:sz="18" w:space="0"/>
            <w:left w:val="nil"/>
            <w:bottom w:val="nil"/>
            <w:right w:val="nil"/>
          </w:tcBorders>
        </w:tcPr>
        <w:p>
          <w:pPr>
            <w:pStyle w:val="12"/>
            <w:jc w:val="both"/>
          </w:pPr>
        </w:p>
        <w:p>
          <w:pPr>
            <w:pStyle w:val="12"/>
            <w:jc w:val="both"/>
            <w:rPr>
              <w:color w:val="auto"/>
            </w:rPr>
          </w:pPr>
          <w:r>
            <w:rPr>
              <w:color w:val="auto"/>
            </w:rPr>
            <w:t>CQM/S-GK-00</w:t>
          </w:r>
          <w:r>
            <w:rPr>
              <w:rFonts w:hint="eastAsia"/>
              <w:color w:val="auto"/>
            </w:rPr>
            <w:t>3-（</w:t>
          </w:r>
          <w:r>
            <w:rPr>
              <w:rFonts w:hint="eastAsia"/>
              <w:color w:val="auto"/>
              <w:lang w:val="en-US" w:eastAsia="zh-CN"/>
            </w:rPr>
            <w:t>49</w:t>
          </w:r>
          <w:r>
            <w:rPr>
              <w:rFonts w:hint="eastAsia"/>
              <w:color w:val="auto"/>
            </w:rPr>
            <w:t>）</w:t>
          </w:r>
        </w:p>
        <w:p>
          <w:pPr>
            <w:pStyle w:val="12"/>
            <w:jc w:val="both"/>
            <w:rPr>
              <w:color w:val="auto"/>
            </w:rPr>
          </w:pPr>
          <w:r>
            <w:rPr>
              <w:rFonts w:hint="eastAsia"/>
              <w:color w:val="auto"/>
            </w:rPr>
            <w:t>202</w:t>
          </w:r>
          <w:r>
            <w:rPr>
              <w:rFonts w:hint="eastAsia"/>
              <w:color w:val="auto"/>
              <w:lang w:val="en-US" w:eastAsia="zh-CN"/>
            </w:rPr>
            <w:t>4</w:t>
          </w:r>
          <w:r>
            <w:rPr>
              <w:rFonts w:hint="eastAsia"/>
              <w:color w:val="auto"/>
            </w:rPr>
            <w:t>年</w:t>
          </w:r>
          <w:r>
            <w:rPr>
              <w:rFonts w:hint="eastAsia"/>
              <w:color w:val="auto"/>
              <w:lang w:val="en-US" w:eastAsia="zh-CN"/>
            </w:rPr>
            <w:t>02</w:t>
          </w:r>
          <w:r>
            <w:rPr>
              <w:rFonts w:hint="eastAsia"/>
              <w:color w:val="auto"/>
            </w:rPr>
            <w:t>月</w:t>
          </w:r>
          <w:r>
            <w:rPr>
              <w:rFonts w:hint="eastAsia"/>
              <w:color w:val="auto"/>
              <w:lang w:val="en-US" w:eastAsia="zh-CN"/>
            </w:rPr>
            <w:t>26</w:t>
          </w:r>
          <w:r>
            <w:rPr>
              <w:rFonts w:hint="eastAsia"/>
              <w:color w:val="auto"/>
            </w:rPr>
            <w:t>日</w:t>
          </w:r>
        </w:p>
        <w:p>
          <w:pPr>
            <w:pStyle w:val="12"/>
            <w:jc w:val="both"/>
            <w:rPr>
              <w:rFonts w:hint="eastAsia"/>
              <w:color w:val="auto"/>
              <w:lang w:val="en-US" w:eastAsia="zh-CN"/>
            </w:rPr>
          </w:pPr>
          <w:r>
            <w:rPr>
              <w:rFonts w:hint="eastAsia"/>
              <w:color w:val="auto"/>
              <w:lang w:val="en-US" w:eastAsia="zh-CN"/>
            </w:rPr>
            <w:t>/</w:t>
          </w:r>
        </w:p>
        <w:p>
          <w:pPr>
            <w:pStyle w:val="12"/>
            <w:jc w:val="both"/>
          </w:pPr>
          <w:r>
            <w:rPr>
              <w:rFonts w:hint="eastAsia"/>
              <w:color w:val="auto"/>
            </w:rPr>
            <w:t>202</w:t>
          </w:r>
          <w:r>
            <w:rPr>
              <w:rFonts w:hint="eastAsia"/>
              <w:color w:val="auto"/>
              <w:lang w:val="en-US" w:eastAsia="zh-CN"/>
            </w:rPr>
            <w:t>4</w:t>
          </w:r>
          <w:r>
            <w:rPr>
              <w:rFonts w:hint="eastAsia"/>
              <w:color w:val="auto"/>
            </w:rPr>
            <w:t>年0</w:t>
          </w:r>
          <w:r>
            <w:rPr>
              <w:rFonts w:hint="eastAsia"/>
              <w:color w:val="auto"/>
              <w:lang w:val="en-US" w:eastAsia="zh-CN"/>
            </w:rPr>
            <w:t>2</w:t>
          </w:r>
          <w:r>
            <w:rPr>
              <w:rFonts w:hint="eastAsia"/>
              <w:color w:val="auto"/>
            </w:rPr>
            <w:t>月</w:t>
          </w:r>
          <w:r>
            <w:rPr>
              <w:rFonts w:hint="eastAsia"/>
              <w:color w:val="auto"/>
              <w:lang w:val="en-US" w:eastAsia="zh-CN"/>
            </w:rPr>
            <w:t>26</w:t>
          </w:r>
          <w:r>
            <w:rPr>
              <w:rFonts w:hint="eastAsia"/>
              <w:color w:val="auto"/>
            </w:rPr>
            <w:t>日</w:t>
          </w:r>
          <w:r>
            <w:rPr>
              <w:sz w:val="13"/>
            </w:rPr>
            <w:pict>
              <v:shape id="_x0000_s2080" o:spid="_x0000_s2080" o:spt="202" type="#_x0000_t202" style="position:absolute;left:0pt;flip:y;margin-left:0.4pt;margin-top:11.7pt;height:12.55pt;width:78.9pt;mso-position-horizontal-relative:margin;mso-wrap-distance-left:9pt;mso-wrap-distance-right:9pt;rotation:11796480f;z-index:-251652096;mso-width-relative:page;mso-height-relative:page;" filled="f" stroked="f" coordsize="21600,21600" wrapcoords="21592 -2 0 0 0 21600 21592 21602 8 21602 21600 21600 21600 0 8 -2 21592 -2">
                <v:path/>
                <v:fill on="f" focussize="0,0"/>
                <v:stroke on="f" joinstyle="miter"/>
                <v:imagedata o:title=""/>
                <o:lock v:ext="edit"/>
                <v:textbox inset="0mm,0mm,0mm,0mm">
                  <w:txbxContent>
                    <w:p>
                      <w:pPr>
                        <w:pStyle w:val="12"/>
                      </w:pPr>
                      <w:r>
                        <w:t xml:space="preserve">第 </w:t>
                      </w:r>
                      <w:r>
                        <w:fldChar w:fldCharType="begin"/>
                      </w:r>
                      <w:r>
                        <w:instrText xml:space="preserve"> PAGE  \* MERGEFORMAT </w:instrText>
                      </w:r>
                      <w:r>
                        <w:fldChar w:fldCharType="separate"/>
                      </w:r>
                      <w:r>
                        <w:t>3</w:t>
                      </w:r>
                      <w:r>
                        <w:fldChar w:fldCharType="end"/>
                      </w:r>
                      <w:r>
                        <w:t xml:space="preserve"> 页</w:t>
                      </w:r>
                      <w:r>
                        <w:rPr>
                          <w:rFonts w:hint="eastAsia"/>
                        </w:rPr>
                        <w:t xml:space="preserve"> </w:t>
                      </w:r>
                      <w:r>
                        <w:t>共</w:t>
                      </w:r>
                      <w:r>
                        <w:rPr>
                          <w:rFonts w:hint="eastAsia"/>
                        </w:rPr>
                        <w:t xml:space="preserve"> 3 页</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页</w:t>
                      </w:r>
                    </w:p>
                  </w:txbxContent>
                </v:textbox>
                <w10:wrap type="through"/>
              </v:shape>
            </w:pict>
          </w:r>
        </w:p>
      </w:tc>
    </w:tr>
  </w:tbl>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71" o:spid="_x0000_s207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vAlign w:val="center"/>
        </w:tcPr>
        <w:p>
          <w:pPr>
            <w:pStyle w:val="13"/>
            <w:pBdr>
              <w:bottom w:val="none" w:color="auto" w:sz="0" w:space="0"/>
            </w:pBdr>
            <w:jc w:val="both"/>
          </w:pPr>
          <w:r>
            <w:drawing>
              <wp:anchor distT="0" distB="0" distL="0" distR="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p/>
      </w:tc>
    </w:tr>
  </w:tbl>
  <w:p>
    <w:pPr>
      <w:jc w:val="left"/>
      <w:rPr>
        <w:sz w:val="10"/>
      </w:rPr>
    </w:pPr>
    <w:r>
      <w:rPr>
        <w:sz w:val="10"/>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2673985</wp:posOffset>
          </wp:positionV>
          <wp:extent cx="5276850" cy="3315970"/>
          <wp:effectExtent l="0" t="0" r="0" b="0"/>
          <wp:wrapNone/>
          <wp:docPr id="5" name="图片 5" descr="C:\Users\zxj.ECP\Desktop\1277aa36962cbf69946fe4c24bdb4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xj.ECP\Desktop\1277aa36962cbf69946fe4c24bdb4c1.png"/>
                  <pic:cNvPicPr>
                    <a:picLocks noChangeAspect="1" noChangeArrowheads="1"/>
                  </pic:cNvPicPr>
                </pic:nvPicPr>
                <pic:blipFill>
                  <a:blip r:embed="rId2"/>
                  <a:srcRect/>
                  <a:stretch>
                    <a:fillRect/>
                  </a:stretch>
                </pic:blipFill>
                <pic:spPr>
                  <a:xfrm>
                    <a:off x="0" y="0"/>
                    <a:ext cx="5277079" cy="331607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WordPictureWatermark18675114" o:spid="_x0000_s2055" o:spt="75" type="#_x0000_t75" style="position:absolute;left:0pt;height:841.95pt;width:59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962306be775099fd3de14e0fdce536b"/>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pict>
        <v:shape id="WordPictureWatermark18675113" o:spid="_x0000_s2054" o:spt="75" alt="962306be775099fd3de14e0fdce536b" type="#_x0000_t75" style="position:absolute;left:0pt;margin-left:-81pt;margin-top:-46.8pt;height:841.95pt;width:595.3pt;mso-position-horizontal-relative:margin;mso-position-vertical-relative:margin;z-index:-251655168;mso-width-relative:page;mso-height-relative:page;" filled="f" o:preferrelative="t" stroked="f" coordsize="21600,21600" o:allowincell="f">
          <v:path/>
          <v:fill on="f" focussize="0,0"/>
          <v:stroke on="f"/>
          <v:imagedata r:id="rId1" o:title="962306be775099fd3de14e0fdce536b"/>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AA7AB"/>
    <w:multiLevelType w:val="singleLevel"/>
    <w:tmpl w:val="9F9AA7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k0OGFiMjcwNDhkMjQ3ODVlYTcwYWZjYWIyODJjNTMifQ=="/>
    <w:docVar w:name="KSO_WPS_MARK_KEY" w:val="ae553dc4-a219-4d0b-a836-cbe6c7484878"/>
  </w:docVars>
  <w:rsids>
    <w:rsidRoot w:val="007A6EDA"/>
    <w:rsid w:val="00044602"/>
    <w:rsid w:val="000813AC"/>
    <w:rsid w:val="000843E4"/>
    <w:rsid w:val="00091D8F"/>
    <w:rsid w:val="000F081B"/>
    <w:rsid w:val="0018025A"/>
    <w:rsid w:val="001A62E2"/>
    <w:rsid w:val="001B66E6"/>
    <w:rsid w:val="001C7BB5"/>
    <w:rsid w:val="001D24FB"/>
    <w:rsid w:val="001E3801"/>
    <w:rsid w:val="00221B55"/>
    <w:rsid w:val="00240511"/>
    <w:rsid w:val="00254C0B"/>
    <w:rsid w:val="00315F19"/>
    <w:rsid w:val="00353EDE"/>
    <w:rsid w:val="003D5191"/>
    <w:rsid w:val="003F010E"/>
    <w:rsid w:val="004061E4"/>
    <w:rsid w:val="004706B5"/>
    <w:rsid w:val="005240DC"/>
    <w:rsid w:val="005B11A1"/>
    <w:rsid w:val="005D5339"/>
    <w:rsid w:val="006B1EDC"/>
    <w:rsid w:val="006C01F5"/>
    <w:rsid w:val="007A6EDA"/>
    <w:rsid w:val="008E6599"/>
    <w:rsid w:val="009648F4"/>
    <w:rsid w:val="009B310F"/>
    <w:rsid w:val="009F5BB3"/>
    <w:rsid w:val="00A275FB"/>
    <w:rsid w:val="00AA2667"/>
    <w:rsid w:val="00AB258F"/>
    <w:rsid w:val="00AD5E9E"/>
    <w:rsid w:val="00B258A2"/>
    <w:rsid w:val="00BC1643"/>
    <w:rsid w:val="00D003F1"/>
    <w:rsid w:val="00D20F8E"/>
    <w:rsid w:val="00D22FFA"/>
    <w:rsid w:val="00D9449C"/>
    <w:rsid w:val="00DC3F9C"/>
    <w:rsid w:val="00E25207"/>
    <w:rsid w:val="00E8061B"/>
    <w:rsid w:val="00EB77CA"/>
    <w:rsid w:val="00F3244F"/>
    <w:rsid w:val="00FA2F03"/>
    <w:rsid w:val="03C70F43"/>
    <w:rsid w:val="066E2140"/>
    <w:rsid w:val="06893AAA"/>
    <w:rsid w:val="078C29F9"/>
    <w:rsid w:val="0A701D39"/>
    <w:rsid w:val="0AB65C89"/>
    <w:rsid w:val="0AEA0988"/>
    <w:rsid w:val="0C075F7F"/>
    <w:rsid w:val="0C0C1DAF"/>
    <w:rsid w:val="10D41EF0"/>
    <w:rsid w:val="120C3966"/>
    <w:rsid w:val="143137F5"/>
    <w:rsid w:val="1CE77FE3"/>
    <w:rsid w:val="1F1E48D5"/>
    <w:rsid w:val="23655A79"/>
    <w:rsid w:val="24DB480B"/>
    <w:rsid w:val="256064CA"/>
    <w:rsid w:val="26941392"/>
    <w:rsid w:val="2768457D"/>
    <w:rsid w:val="310A4D14"/>
    <w:rsid w:val="313B2750"/>
    <w:rsid w:val="31BF0F24"/>
    <w:rsid w:val="31D917B0"/>
    <w:rsid w:val="31EE7043"/>
    <w:rsid w:val="32CE0732"/>
    <w:rsid w:val="32E10A64"/>
    <w:rsid w:val="34070D19"/>
    <w:rsid w:val="3D8E19BF"/>
    <w:rsid w:val="3E3A4952"/>
    <w:rsid w:val="418D3517"/>
    <w:rsid w:val="42815D4D"/>
    <w:rsid w:val="44314A28"/>
    <w:rsid w:val="44C93D0F"/>
    <w:rsid w:val="46F4002B"/>
    <w:rsid w:val="4B165B58"/>
    <w:rsid w:val="4C760506"/>
    <w:rsid w:val="4E8B34C9"/>
    <w:rsid w:val="50D529AC"/>
    <w:rsid w:val="52297510"/>
    <w:rsid w:val="541E1033"/>
    <w:rsid w:val="598653AF"/>
    <w:rsid w:val="5B567260"/>
    <w:rsid w:val="5C0A0C51"/>
    <w:rsid w:val="5C2D49DB"/>
    <w:rsid w:val="5DB54B73"/>
    <w:rsid w:val="5DF368D2"/>
    <w:rsid w:val="5EF4302F"/>
    <w:rsid w:val="5F7649E9"/>
    <w:rsid w:val="61095CDB"/>
    <w:rsid w:val="654D1A53"/>
    <w:rsid w:val="66C41016"/>
    <w:rsid w:val="682B65E9"/>
    <w:rsid w:val="6B486B8E"/>
    <w:rsid w:val="6BF82D5E"/>
    <w:rsid w:val="70C72316"/>
    <w:rsid w:val="729774CD"/>
    <w:rsid w:val="73E5435F"/>
    <w:rsid w:val="74B4085B"/>
    <w:rsid w:val="768A1725"/>
    <w:rsid w:val="76C447BE"/>
    <w:rsid w:val="770D4108"/>
    <w:rsid w:val="778B469A"/>
    <w:rsid w:val="78210102"/>
    <w:rsid w:val="7DE656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outlineLvl w:val="0"/>
    </w:pPr>
    <w:rPr>
      <w:b/>
      <w:bCs/>
      <w:kern w:val="44"/>
      <w:sz w:val="2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5"/>
    <w:next w:val="1"/>
    <w:qFormat/>
    <w:uiPriority w:val="0"/>
    <w:pPr>
      <w:spacing w:line="360" w:lineRule="auto"/>
      <w:ind w:left="479" w:leftChars="0" w:hanging="479" w:hangingChars="199"/>
      <w:outlineLvl w:val="2"/>
    </w:pPr>
    <w:rPr>
      <w:rFonts w:ascii="黑体" w:hAnsi="黑体" w:eastAsia="黑体"/>
      <w:b/>
      <w:sz w:val="24"/>
      <w:szCs w:val="24"/>
    </w:rPr>
  </w:style>
  <w:style w:type="paragraph" w:styleId="6">
    <w:name w:val="heading 5"/>
    <w:basedOn w:val="1"/>
    <w:next w:val="1"/>
    <w:qFormat/>
    <w:uiPriority w:val="0"/>
    <w:pPr>
      <w:keepNext/>
      <w:jc w:val="center"/>
      <w:outlineLvl w:val="4"/>
    </w:pPr>
    <w:rPr>
      <w:rFonts w:ascii="黑体" w:eastAsia="黑体"/>
      <w:sz w:val="72"/>
      <w:szCs w:val="21"/>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customStyle="1" w:styleId="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styleId="7">
    <w:name w:val="Body Text"/>
    <w:basedOn w:val="1"/>
    <w:qFormat/>
    <w:uiPriority w:val="0"/>
    <w:pPr>
      <w:spacing w:after="120"/>
    </w:pPr>
  </w:style>
  <w:style w:type="paragraph" w:styleId="8">
    <w:name w:val="Body Text Indent"/>
    <w:basedOn w:val="1"/>
    <w:qFormat/>
    <w:uiPriority w:val="0"/>
    <w:pPr>
      <w:widowControl/>
      <w:ind w:firstLine="560" w:firstLineChars="200"/>
      <w:jc w:val="left"/>
    </w:pPr>
    <w:rPr>
      <w:rFonts w:ascii="宋体" w:hAnsi="宋体"/>
      <w:color w:val="000000"/>
      <w:sz w:val="28"/>
      <w:szCs w:val="33"/>
    </w:rPr>
  </w:style>
  <w:style w:type="paragraph" w:styleId="9">
    <w:name w:val="List 2"/>
    <w:basedOn w:val="1"/>
    <w:qFormat/>
    <w:uiPriority w:val="0"/>
    <w:pPr>
      <w:ind w:left="100" w:leftChars="200" w:hanging="200" w:hangingChars="2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5">
    <w:name w:val="Body Text Indent 3"/>
    <w:basedOn w:val="1"/>
    <w:qFormat/>
    <w:uiPriority w:val="0"/>
    <w:pPr>
      <w:spacing w:after="120"/>
      <w:ind w:left="420" w:leftChars="200"/>
    </w:pPr>
    <w:rPr>
      <w:sz w:val="16"/>
      <w:szCs w:val="16"/>
    </w:rPr>
  </w:style>
  <w:style w:type="paragraph" w:styleId="16">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7">
    <w:name w:val="Body Text 2"/>
    <w:basedOn w:val="1"/>
    <w:qFormat/>
    <w:uiPriority w:val="0"/>
    <w:pPr>
      <w:spacing w:after="120" w:line="480" w:lineRule="auto"/>
    </w:pPr>
  </w:style>
  <w:style w:type="paragraph" w:styleId="18">
    <w:name w:val="Title"/>
    <w:basedOn w:val="1"/>
    <w:next w:val="1"/>
    <w:qFormat/>
    <w:uiPriority w:val="0"/>
    <w:pPr>
      <w:spacing w:before="240" w:after="60"/>
      <w:jc w:val="center"/>
      <w:outlineLvl w:val="0"/>
    </w:pPr>
    <w:rPr>
      <w:rFonts w:ascii="Cambria" w:hAnsi="Cambria"/>
      <w:b/>
      <w:bCs/>
      <w:sz w:val="32"/>
      <w:szCs w:val="32"/>
    </w:rPr>
  </w:style>
  <w:style w:type="character" w:styleId="21">
    <w:name w:val="page number"/>
    <w:basedOn w:val="20"/>
    <w:qFormat/>
    <w:uiPriority w:val="0"/>
  </w:style>
  <w:style w:type="character" w:styleId="22">
    <w:name w:val="Hyperlink"/>
    <w:basedOn w:val="20"/>
    <w:qFormat/>
    <w:uiPriority w:val="0"/>
    <w:rPr>
      <w:color w:val="0000FF"/>
      <w:u w:val="single"/>
    </w:rPr>
  </w:style>
  <w:style w:type="character" w:customStyle="1" w:styleId="23">
    <w:name w:val="批注框文本 Char"/>
    <w:basedOn w:val="20"/>
    <w:link w:val="11"/>
    <w:qFormat/>
    <w:uiPriority w:val="0"/>
    <w:rPr>
      <w:kern w:val="2"/>
      <w:sz w:val="18"/>
      <w:szCs w:val="18"/>
    </w:rPr>
  </w:style>
  <w:style w:type="paragraph" w:customStyle="1" w:styleId="24">
    <w:name w:val="Default"/>
    <w:qFormat/>
    <w:uiPriority w:val="0"/>
    <w:pPr>
      <w:widowControl w:val="0"/>
      <w:autoSpaceDE w:val="0"/>
      <w:autoSpaceDN w:val="0"/>
      <w:adjustRightInd w:val="0"/>
    </w:pPr>
    <w:rPr>
      <w:rFonts w:hint="eastAsia" w:ascii=".." w:hAnsi="Times New Roman" w:eastAsia=".." w:cs="Times New Roman"/>
      <w:color w:val="000000"/>
      <w:sz w:val="24"/>
      <w:szCs w:val="24"/>
      <w:lang w:val="en-US" w:eastAsia="zh-CN" w:bidi="ar-SA"/>
    </w:rPr>
  </w:style>
  <w:style w:type="paragraph" w:customStyle="1" w:styleId="25">
    <w:name w:val="二级条标题"/>
    <w:basedOn w:val="26"/>
    <w:next w:val="1"/>
    <w:qFormat/>
    <w:uiPriority w:val="0"/>
    <w:pPr>
      <w:outlineLvl w:val="3"/>
    </w:pPr>
  </w:style>
  <w:style w:type="paragraph" w:customStyle="1" w:styleId="26">
    <w:name w:val="一级条标题"/>
    <w:next w:val="27"/>
    <w:qFormat/>
    <w:uiPriority w:val="0"/>
    <w:pPr>
      <w:outlineLvl w:val="2"/>
    </w:pPr>
    <w:rPr>
      <w:rFonts w:ascii="Times New Roman" w:hAnsi="Times New Roman" w:eastAsia="黑体" w:cs="Times New Roman"/>
      <w:sz w:val="21"/>
      <w:lang w:val="en-US" w:eastAsia="zh-CN" w:bidi="ar-SA"/>
    </w:rPr>
  </w:style>
  <w:style w:type="paragraph" w:customStyle="1" w:styleId="27">
    <w:name w:val="段"/>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character" w:customStyle="1" w:styleId="28">
    <w:name w:val="标题 1 Char"/>
    <w:link w:val="2"/>
    <w:qFormat/>
    <w:uiPriority w:val="0"/>
    <w:rPr>
      <w:b/>
      <w:bCs/>
      <w:kern w:val="44"/>
      <w:sz w:val="24"/>
      <w:szCs w:val="44"/>
    </w:rPr>
  </w:style>
  <w:style w:type="paragraph" w:styleId="29">
    <w:name w:val="List Paragraph"/>
    <w:basedOn w:val="1"/>
    <w:unhideWhenUsed/>
    <w:qFormat/>
    <w:uiPriority w:val="99"/>
    <w:pPr>
      <w:ind w:firstLine="420" w:firstLineChars="200"/>
    </w:pPr>
  </w:style>
  <w:style w:type="paragraph" w:customStyle="1" w:styleId="30">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TOC 标题1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DCP\Desktop\&#36890;&#29992;&#31867;&#25991;&#20214;\&#31649;&#29702;&#24615;&#20316;&#19994;&#25991;&#20214;\ZY-ZH-01&#25991;&#20214;&#35760;&#24405;&#32534;&#20889;&#27169;&#29256;&#21450;&#20351;&#29992;&#35828;&#26126;\&#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5"/>
    <customShpInfo spid="_x0000_s2054"/>
    <customShpInfo spid="_x0000_s2080"/>
    <customShpInfo spid="_x0000_s207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4</Pages>
  <Words>949</Words>
  <Characters>1031</Characters>
  <Lines>10</Lines>
  <Paragraphs>2</Paragraphs>
  <TotalTime>1</TotalTime>
  <ScaleCrop>false</ScaleCrop>
  <LinksUpToDate>false</LinksUpToDate>
  <CharactersWithSpaces>1059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2023-04-07T08:32:00Z</dcterms:created>
  <dc:creator>hh</dc:creator>
  <cp:lastModifiedBy>吕丹石</cp:lastModifiedBy>
  <cp:lastPrinted>2023-04-07T05:36:00Z</cp:lastPrinted>
  <dcterms:modified xsi:type="dcterms:W3CDTF">2024-03-01T08:05:33Z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505D568FDD1F454983EF148F1C85904F</vt:lpwstr>
  </property>
</Properties>
</file>